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d1ee" w14:textId="4b3d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119 "Қостанай ауданы Тобыл қаласының,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24 ақпандағы № 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2022-2024 жылдарға арналған бюджеттері туралы" 2021 жылғы 30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- 488782,0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- 128230,0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- 357328,0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- 514276,6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-25494,6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- 25494,6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- 42532,0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- 4382,0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- 38075,0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- 42871,6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- 339,6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- 339,6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- 35863,0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- 3676,0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- 32187,0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- 38735,5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-2872,5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- 2872,5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- 23734,0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- 2557,0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- 21177,0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- 24284,1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-550,1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- 550,1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- 34245,0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- 6747,0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- 27368,0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- 36306,3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-2061,3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- 2061,3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- 45676,0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- 13946,0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- 31580,0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- 46435,2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- 23899,0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- 1775,0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- 22124,0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- 24867,7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- 968,7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- 83930,0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- 40056,0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- 215,0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- 43659,0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- 94358,5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-10428,5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- 10428,5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- 36830,0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- 5813,0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- 187,0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- 30830,0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- 38204,6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-1374,6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- 1374,6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- 49783,4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- 1433,4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- 43590,0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- 52538,2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-2754,8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- 2754,8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- 42850,0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- 29989,0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- 12861,0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- 52033,8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-9183,8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- 9183,8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- 30829,0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- 4698,0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- 26131,0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- 33712,5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-2883,5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- 2883,5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- 111374,0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- 4701,0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- 106503,0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- 113283,3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-1909,3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- 1909,3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2022-2024 жылдарға арналған бюджеті тиісінше 40, 41 және 42-қосымшаларға сәйкес, оның ішінде 2022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- 35765,0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- 14741,0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- 21024,0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- 42491,6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-6726,6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- 6726,6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2022-2024 жылдарға арналған бюджеті тиісінше 43, 44 және 45-қосымшаларға сәйкес, оның ішінде 2022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- 275378,5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- 7970,0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- 267408,5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- 277644,8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-2266,3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- 2266,3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2022-2024 жылдарға арналған бюджеті тиісінше 46, 47 және 48-қосымшаларға сәйкес, оның ішінде 2022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- 24576,0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- 1011,0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- 23565,0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- 25076,1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-500,1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- 500,1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8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9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