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febf" w14:textId="d41f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Қойбағар ауылдық округі әкімінің 2022 жылғы 29 желтоқсандағы № 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Қойбағар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мақсатында Қарасу ауданы Қойбағар ауылдық округі Қойбағар ауылының аумағында орналасқан жалпы көлемі 0,936 гектар, 1 (бір) жыл мерзіміне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Қойбағар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Қойбағар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Скубилова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