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9db3" w14:textId="20b9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сәулет және қала құрылысы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Лисаков қаласы әкімдігінің 2022 жылғы 1 сәуірдегі № 126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"Лисаков қаласы әкімдігінің сәулет және қала құрылысы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"Лисаков қаласы әкімдігінің сәулет және қала құрылысы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оның ресми жарияланғанынан кейін Лисаков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"Лисаков қаласы әкімдігінің сәулет және қала құрылысы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"Лисаков қаласы әкімдігінің сәулет және қала құрылысы бөлімі" мемлекеттік мекемесі (бұдан әрі мәтін бойынша - сәулет және қала құрылысы бөлімі) стратегиялық, сәулет және қала құрылысы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Сәулет және қала құрылысы бөлімінің ведомстволары жоқ.</w:t>
      </w:r>
    </w:p>
    <w:bookmarkEnd w:id="11"/>
    <w:bookmarkStart w:name="z21" w:id="12"/>
    <w:p>
      <w:pPr>
        <w:spacing w:after="0"/>
        <w:ind w:left="0"/>
        <w:jc w:val="both"/>
      </w:pPr>
      <w:r>
        <w:rPr>
          <w:rFonts w:ascii="Times New Roman"/>
          <w:b w:val="false"/>
          <w:i w:val="false"/>
          <w:color w:val="000000"/>
          <w:sz w:val="28"/>
        </w:rPr>
        <w:t xml:space="preserve">
      3. Сәулет және қала құрылысы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Сәулет және қала құрылысы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мөрі, қазақ тілде өз атауы бар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Сәулет және қала құрылысы бөлімі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Сәулет және қала құрылысы бөлімі,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Сәулет және қала құрылысы бөлімі өз құзыретінің мәселелері бойынша заңнамада белгіленген тәртіппен басшының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Сәулет және қала құрылысы бөлімінің құрылымы мен штат санының лимиті Қазақстан Республикасының қолданыстағы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111200, Қазақстан Республикасы, Қостанай облысы, Лисаков қаласы, Мир көшесі, 31.</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Сәулет және қала құрылысы бөлімінің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Сәулет және қала құрылысы бөлімінің қызметін қаржыландыру Қазақстан Республикасының заңнамасына сәйкес қала бюджетінен жүзеге асырылады.</w:t>
      </w:r>
    </w:p>
    <w:bookmarkEnd w:id="20"/>
    <w:bookmarkStart w:name="z30" w:id="21"/>
    <w:p>
      <w:pPr>
        <w:spacing w:after="0"/>
        <w:ind w:left="0"/>
        <w:jc w:val="both"/>
      </w:pPr>
      <w:r>
        <w:rPr>
          <w:rFonts w:ascii="Times New Roman"/>
          <w:b w:val="false"/>
          <w:i w:val="false"/>
          <w:color w:val="000000"/>
          <w:sz w:val="28"/>
        </w:rPr>
        <w:t>
      12. Сәулет және қала құрылысы бөліміне кәсіпкерлік субъектілерімен сәулет және қала құрылысы бөлімінің өкілеттіктері болып табылатын міндеттерді орындау тұрғысында шарттық қатынастарға түсуге тыйым салынады. Егер Сәулет және қала құрылысы бөліміне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bookmarkEnd w:id="21"/>
    <w:bookmarkStart w:name="z31" w:id="2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2"/>
    <w:bookmarkStart w:name="z32" w:id="23"/>
    <w:p>
      <w:pPr>
        <w:spacing w:after="0"/>
        <w:ind w:left="0"/>
        <w:jc w:val="both"/>
      </w:pPr>
      <w:r>
        <w:rPr>
          <w:rFonts w:ascii="Times New Roman"/>
          <w:b w:val="false"/>
          <w:i w:val="false"/>
          <w:color w:val="000000"/>
          <w:sz w:val="28"/>
        </w:rPr>
        <w:t>
      13. Міндеттер:</w:t>
      </w:r>
    </w:p>
    <w:bookmarkEnd w:id="23"/>
    <w:bookmarkStart w:name="z33" w:id="24"/>
    <w:p>
      <w:pPr>
        <w:spacing w:after="0"/>
        <w:ind w:left="0"/>
        <w:jc w:val="both"/>
      </w:pPr>
      <w:r>
        <w:rPr>
          <w:rFonts w:ascii="Times New Roman"/>
          <w:b w:val="false"/>
          <w:i w:val="false"/>
          <w:color w:val="000000"/>
          <w:sz w:val="28"/>
        </w:rPr>
        <w:t>
      1) қала аумағында сәулет және қала құрылысы саласындағы мемлекеттік саясатты жүргізу;</w:t>
      </w:r>
    </w:p>
    <w:bookmarkEnd w:id="24"/>
    <w:bookmarkStart w:name="z34" w:id="25"/>
    <w:p>
      <w:pPr>
        <w:spacing w:after="0"/>
        <w:ind w:left="0"/>
        <w:jc w:val="both"/>
      </w:pPr>
      <w:r>
        <w:rPr>
          <w:rFonts w:ascii="Times New Roman"/>
          <w:b w:val="false"/>
          <w:i w:val="false"/>
          <w:color w:val="000000"/>
          <w:sz w:val="28"/>
        </w:rPr>
        <w:t>
      2) Сәулет және қала құрылысы бөлімі қызметінің бағытына сәйкес келетін бюджеттік бағдарламаларды іске асыру;</w:t>
      </w:r>
    </w:p>
    <w:bookmarkEnd w:id="25"/>
    <w:bookmarkStart w:name="z35" w:id="26"/>
    <w:p>
      <w:pPr>
        <w:spacing w:after="0"/>
        <w:ind w:left="0"/>
        <w:jc w:val="both"/>
      </w:pPr>
      <w:r>
        <w:rPr>
          <w:rFonts w:ascii="Times New Roman"/>
          <w:b w:val="false"/>
          <w:i w:val="false"/>
          <w:color w:val="000000"/>
          <w:sz w:val="28"/>
        </w:rPr>
        <w:t>
      3) қаланың инфрақұрылымын дамыту және жетілдіру.</w:t>
      </w:r>
    </w:p>
    <w:bookmarkEnd w:id="26"/>
    <w:bookmarkStart w:name="z36" w:id="27"/>
    <w:p>
      <w:pPr>
        <w:spacing w:after="0"/>
        <w:ind w:left="0"/>
        <w:jc w:val="both"/>
      </w:pPr>
      <w:r>
        <w:rPr>
          <w:rFonts w:ascii="Times New Roman"/>
          <w:b w:val="false"/>
          <w:i w:val="false"/>
          <w:color w:val="000000"/>
          <w:sz w:val="28"/>
        </w:rPr>
        <w:t>
      14. Өкілеттілігі:</w:t>
      </w:r>
    </w:p>
    <w:bookmarkEnd w:id="27"/>
    <w:bookmarkStart w:name="z37" w:id="28"/>
    <w:p>
      <w:pPr>
        <w:spacing w:after="0"/>
        <w:ind w:left="0"/>
        <w:jc w:val="both"/>
      </w:pPr>
      <w:r>
        <w:rPr>
          <w:rFonts w:ascii="Times New Roman"/>
          <w:b w:val="false"/>
          <w:i w:val="false"/>
          <w:color w:val="000000"/>
          <w:sz w:val="28"/>
        </w:rPr>
        <w:t>
      1) құқықтары;</w:t>
      </w:r>
    </w:p>
    <w:bookmarkEnd w:id="28"/>
    <w:bookmarkStart w:name="z38" w:id="29"/>
    <w:p>
      <w:pPr>
        <w:spacing w:after="0"/>
        <w:ind w:left="0"/>
        <w:jc w:val="both"/>
      </w:pPr>
      <w:r>
        <w:rPr>
          <w:rFonts w:ascii="Times New Roman"/>
          <w:b w:val="false"/>
          <w:i w:val="false"/>
          <w:color w:val="000000"/>
          <w:sz w:val="28"/>
        </w:rPr>
        <w:t>
      Сәулет және қала құрылысы бөлімі құзыретінің мәселелері бойынша мемлекеттік органдар мен лауазымды тұлғалардан және ұйымдардан қажетті ақпаратты, құжаттарды және өзге де материалдарды сұрату және алу;</w:t>
      </w:r>
    </w:p>
    <w:bookmarkEnd w:id="29"/>
    <w:bookmarkStart w:name="z39" w:id="30"/>
    <w:p>
      <w:pPr>
        <w:spacing w:after="0"/>
        <w:ind w:left="0"/>
        <w:jc w:val="both"/>
      </w:pPr>
      <w:r>
        <w:rPr>
          <w:rFonts w:ascii="Times New Roman"/>
          <w:b w:val="false"/>
          <w:i w:val="false"/>
          <w:color w:val="000000"/>
          <w:sz w:val="28"/>
        </w:rPr>
        <w:t>
      Қазақстан Республикасының заңнамасына сәйкес өзге де құқықтарды жүзеге асырады.</w:t>
      </w:r>
    </w:p>
    <w:bookmarkEnd w:id="30"/>
    <w:bookmarkStart w:name="z40" w:id="31"/>
    <w:p>
      <w:pPr>
        <w:spacing w:after="0"/>
        <w:ind w:left="0"/>
        <w:jc w:val="both"/>
      </w:pPr>
      <w:r>
        <w:rPr>
          <w:rFonts w:ascii="Times New Roman"/>
          <w:b w:val="false"/>
          <w:i w:val="false"/>
          <w:color w:val="000000"/>
          <w:sz w:val="28"/>
        </w:rPr>
        <w:t>
      2) міндеттері:</w:t>
      </w:r>
    </w:p>
    <w:bookmarkEnd w:id="31"/>
    <w:bookmarkStart w:name="z41" w:id="32"/>
    <w:p>
      <w:pPr>
        <w:spacing w:after="0"/>
        <w:ind w:left="0"/>
        <w:jc w:val="both"/>
      </w:pPr>
      <w:r>
        <w:rPr>
          <w:rFonts w:ascii="Times New Roman"/>
          <w:b w:val="false"/>
          <w:i w:val="false"/>
          <w:color w:val="000000"/>
          <w:sz w:val="28"/>
        </w:rPr>
        <w:t>
      қала әкіміне Сәулет және қала құрылысы бөліміне жүктелген міндеттерді орындау бойынша ұсыныстар мен шешімдер жобаларын дайындау және ұсыну;</w:t>
      </w:r>
    </w:p>
    <w:bookmarkEnd w:id="32"/>
    <w:bookmarkStart w:name="z42" w:id="33"/>
    <w:p>
      <w:pPr>
        <w:spacing w:after="0"/>
        <w:ind w:left="0"/>
        <w:jc w:val="both"/>
      </w:pPr>
      <w:r>
        <w:rPr>
          <w:rFonts w:ascii="Times New Roman"/>
          <w:b w:val="false"/>
          <w:i w:val="false"/>
          <w:color w:val="000000"/>
          <w:sz w:val="28"/>
        </w:rPr>
        <w:t>
      Сәулет және қала құрылысы бөлімінің құзыретіне кіретін мәселелер бойынша шаруашылық субъектілеріне кеңес беру, түсіндіру;</w:t>
      </w:r>
    </w:p>
    <w:bookmarkEnd w:id="33"/>
    <w:bookmarkStart w:name="z43" w:id="34"/>
    <w:p>
      <w:pPr>
        <w:spacing w:after="0"/>
        <w:ind w:left="0"/>
        <w:jc w:val="both"/>
      </w:pPr>
      <w:r>
        <w:rPr>
          <w:rFonts w:ascii="Times New Roman"/>
          <w:b w:val="false"/>
          <w:i w:val="false"/>
          <w:color w:val="000000"/>
          <w:sz w:val="28"/>
        </w:rPr>
        <w:t>
      сәулет және қала құрылысы қызметі саласындағы қолданыстағы заңнамаға сәйкес қала аумағындағы ғимараттар мен құрылыстардың сыртқы түрінің, абаттандыру және көгалдандыру элементтерінің жай-күйін бақылау;</w:t>
      </w:r>
    </w:p>
    <w:bookmarkEnd w:id="34"/>
    <w:bookmarkStart w:name="z44" w:id="35"/>
    <w:p>
      <w:pPr>
        <w:spacing w:after="0"/>
        <w:ind w:left="0"/>
        <w:jc w:val="both"/>
      </w:pPr>
      <w:r>
        <w:rPr>
          <w:rFonts w:ascii="Times New Roman"/>
          <w:b w:val="false"/>
          <w:i w:val="false"/>
          <w:color w:val="000000"/>
          <w:sz w:val="28"/>
        </w:rPr>
        <w:t>
      сыбайлас жемқорлыққа қарсы заңнаманың және құқық бұзушылық профилактикасы саласындағы заңнаманың нормаларын сақтау;</w:t>
      </w:r>
    </w:p>
    <w:bookmarkEnd w:id="35"/>
    <w:bookmarkStart w:name="z45" w:id="36"/>
    <w:p>
      <w:pPr>
        <w:spacing w:after="0"/>
        <w:ind w:left="0"/>
        <w:jc w:val="both"/>
      </w:pPr>
      <w:r>
        <w:rPr>
          <w:rFonts w:ascii="Times New Roman"/>
          <w:b w:val="false"/>
          <w:i w:val="false"/>
          <w:color w:val="000000"/>
          <w:sz w:val="28"/>
        </w:rPr>
        <w:t>
      қаланы абаттандыру объектілерінің, оның ішінде ғимараттар мен құрылыстардың сыртқы түрінің, қала аумағындағы абаттандыру және көгалдандыру элементтерінің жай-күйін бақылау нәтижелері бойынша ұсыныстар дайындау;</w:t>
      </w:r>
    </w:p>
    <w:bookmarkEnd w:id="36"/>
    <w:bookmarkStart w:name="z46" w:id="37"/>
    <w:p>
      <w:pPr>
        <w:spacing w:after="0"/>
        <w:ind w:left="0"/>
        <w:jc w:val="both"/>
      </w:pPr>
      <w:r>
        <w:rPr>
          <w:rFonts w:ascii="Times New Roman"/>
          <w:b w:val="false"/>
          <w:i w:val="false"/>
          <w:color w:val="000000"/>
          <w:sz w:val="28"/>
        </w:rPr>
        <w:t>
      Қазақстан Республикасының қолданыстағы заңнамасына сәйкес басқа да міндеттерді жүзеге асыру.</w:t>
      </w:r>
    </w:p>
    <w:bookmarkEnd w:id="37"/>
    <w:bookmarkStart w:name="z47" w:id="38"/>
    <w:p>
      <w:pPr>
        <w:spacing w:after="0"/>
        <w:ind w:left="0"/>
        <w:jc w:val="both"/>
      </w:pPr>
      <w:r>
        <w:rPr>
          <w:rFonts w:ascii="Times New Roman"/>
          <w:b w:val="false"/>
          <w:i w:val="false"/>
          <w:color w:val="000000"/>
          <w:sz w:val="28"/>
        </w:rPr>
        <w:t>
      15. Функциялары:</w:t>
      </w:r>
    </w:p>
    <w:bookmarkEnd w:id="38"/>
    <w:bookmarkStart w:name="z48" w:id="39"/>
    <w:p>
      <w:pPr>
        <w:spacing w:after="0"/>
        <w:ind w:left="0"/>
        <w:jc w:val="both"/>
      </w:pPr>
      <w:r>
        <w:rPr>
          <w:rFonts w:ascii="Times New Roman"/>
          <w:b w:val="false"/>
          <w:i w:val="false"/>
          <w:color w:val="000000"/>
          <w:sz w:val="28"/>
        </w:rPr>
        <w:t>
      1) қаланы абаттандыру объектілерінің, оның ішінде ғимараттар мен құрылыстардың сыртқы түрінің, қала аумағындағы абаттандыру және көгалдандыру элементтерінің жай-күйін бақылау нәтижелері бойынша ұсыныстар дайындау;</w:t>
      </w:r>
    </w:p>
    <w:bookmarkEnd w:id="39"/>
    <w:bookmarkStart w:name="z49" w:id="40"/>
    <w:p>
      <w:pPr>
        <w:spacing w:after="0"/>
        <w:ind w:left="0"/>
        <w:jc w:val="both"/>
      </w:pPr>
      <w:r>
        <w:rPr>
          <w:rFonts w:ascii="Times New Roman"/>
          <w:b w:val="false"/>
          <w:i w:val="false"/>
          <w:color w:val="000000"/>
          <w:sz w:val="28"/>
        </w:rPr>
        <w:t>
      2) сәулет және қала құрылысы қызметі саласындағы қолданыстағы заңнамаға сәйкес қала аумағындағы ғимараттар мен құрылыстардың сыртқы түрінің, абаттандыру және көгалдандыру элементтерінің жай-күйін бақылау;</w:t>
      </w:r>
    </w:p>
    <w:bookmarkEnd w:id="40"/>
    <w:bookmarkStart w:name="z50" w:id="41"/>
    <w:p>
      <w:pPr>
        <w:spacing w:after="0"/>
        <w:ind w:left="0"/>
        <w:jc w:val="both"/>
      </w:pPr>
      <w:r>
        <w:rPr>
          <w:rFonts w:ascii="Times New Roman"/>
          <w:b w:val="false"/>
          <w:i w:val="false"/>
          <w:color w:val="000000"/>
          <w:sz w:val="28"/>
        </w:rPr>
        <w:t>
      3) қаланың әкімшілік аумағында ғимараттар мен құрылыстарды салуға және реконструкциялауға рұқсат беру құжаттамасын ресімдеу;</w:t>
      </w:r>
    </w:p>
    <w:bookmarkEnd w:id="41"/>
    <w:bookmarkStart w:name="z51" w:id="42"/>
    <w:p>
      <w:pPr>
        <w:spacing w:after="0"/>
        <w:ind w:left="0"/>
        <w:jc w:val="both"/>
      </w:pPr>
      <w:r>
        <w:rPr>
          <w:rFonts w:ascii="Times New Roman"/>
          <w:b w:val="false"/>
          <w:i w:val="false"/>
          <w:color w:val="000000"/>
          <w:sz w:val="28"/>
        </w:rPr>
        <w:t>
      4) қала аумағы шегінде құрылыс объектілерінде құрылыс нормалары мен ережелерінің сақталуын бақылау;</w:t>
      </w:r>
    </w:p>
    <w:bookmarkEnd w:id="42"/>
    <w:bookmarkStart w:name="z52" w:id="43"/>
    <w:p>
      <w:pPr>
        <w:spacing w:after="0"/>
        <w:ind w:left="0"/>
        <w:jc w:val="both"/>
      </w:pPr>
      <w:r>
        <w:rPr>
          <w:rFonts w:ascii="Times New Roman"/>
          <w:b w:val="false"/>
          <w:i w:val="false"/>
          <w:color w:val="000000"/>
          <w:sz w:val="28"/>
        </w:rPr>
        <w:t>
      5) жер учаскелерін бөлу жөніндегі комиссия үшін құрылыс объектілерін орналастыру жөнінде ұсыныстар мен ұсынымдар дайындау;</w:t>
      </w:r>
    </w:p>
    <w:bookmarkEnd w:id="43"/>
    <w:bookmarkStart w:name="z53" w:id="44"/>
    <w:p>
      <w:pPr>
        <w:spacing w:after="0"/>
        <w:ind w:left="0"/>
        <w:jc w:val="both"/>
      </w:pPr>
      <w:r>
        <w:rPr>
          <w:rFonts w:ascii="Times New Roman"/>
          <w:b w:val="false"/>
          <w:i w:val="false"/>
          <w:color w:val="000000"/>
          <w:sz w:val="28"/>
        </w:rPr>
        <w:t>
      6) сәулет және қала құрылысы талаптары бөлігінде жобалау, жобалау-іздестіру жұмыстарының жұмысын үйлестіру;</w:t>
      </w:r>
    </w:p>
    <w:bookmarkEnd w:id="44"/>
    <w:bookmarkStart w:name="z54" w:id="45"/>
    <w:p>
      <w:pPr>
        <w:spacing w:after="0"/>
        <w:ind w:left="0"/>
        <w:jc w:val="both"/>
      </w:pPr>
      <w:r>
        <w:rPr>
          <w:rFonts w:ascii="Times New Roman"/>
          <w:b w:val="false"/>
          <w:i w:val="false"/>
          <w:color w:val="000000"/>
          <w:sz w:val="28"/>
        </w:rPr>
        <w:t>
      7) Бас жоспардың іске асырылуына және қаланың кешенді құрылысының жүзеге асырылуына бақылауды қамтамасыз ету;</w:t>
      </w:r>
    </w:p>
    <w:bookmarkEnd w:id="45"/>
    <w:bookmarkStart w:name="z55" w:id="46"/>
    <w:p>
      <w:pPr>
        <w:spacing w:after="0"/>
        <w:ind w:left="0"/>
        <w:jc w:val="both"/>
      </w:pPr>
      <w:r>
        <w:rPr>
          <w:rFonts w:ascii="Times New Roman"/>
          <w:b w:val="false"/>
          <w:i w:val="false"/>
          <w:color w:val="000000"/>
          <w:sz w:val="28"/>
        </w:rPr>
        <w:t>
      8) қаланың әкімшілік аумағында салу үшін барлық ғимараттар мен құрылыстарды жоспарлау және құрылыс салу жобаларын, құрылыс (реконструкциялау) жобаларын қарау, келісу және қала әкіміне бекітуге ұсыну;</w:t>
      </w:r>
    </w:p>
    <w:bookmarkEnd w:id="46"/>
    <w:bookmarkStart w:name="z56" w:id="47"/>
    <w:p>
      <w:pPr>
        <w:spacing w:after="0"/>
        <w:ind w:left="0"/>
        <w:jc w:val="both"/>
      </w:pPr>
      <w:r>
        <w:rPr>
          <w:rFonts w:ascii="Times New Roman"/>
          <w:b w:val="false"/>
          <w:i w:val="false"/>
          <w:color w:val="000000"/>
          <w:sz w:val="28"/>
        </w:rPr>
        <w:t>
      9) қала құрылысы құжаттамасын, жарнаманы орналастыру, мерекелік безендіру және қалалық дизайн әзірлеу;</w:t>
      </w:r>
    </w:p>
    <w:bookmarkEnd w:id="47"/>
    <w:bookmarkStart w:name="z57" w:id="48"/>
    <w:p>
      <w:pPr>
        <w:spacing w:after="0"/>
        <w:ind w:left="0"/>
        <w:jc w:val="both"/>
      </w:pPr>
      <w:r>
        <w:rPr>
          <w:rFonts w:ascii="Times New Roman"/>
          <w:b w:val="false"/>
          <w:i w:val="false"/>
          <w:color w:val="000000"/>
          <w:sz w:val="28"/>
        </w:rPr>
        <w:t>
      10) елді мекендерде сыртқы (көрнекі) жарнама объектілерін орналастыруға рұқсат беру;</w:t>
      </w:r>
    </w:p>
    <w:bookmarkEnd w:id="48"/>
    <w:bookmarkStart w:name="z58" w:id="49"/>
    <w:p>
      <w:pPr>
        <w:spacing w:after="0"/>
        <w:ind w:left="0"/>
        <w:jc w:val="both"/>
      </w:pPr>
      <w:r>
        <w:rPr>
          <w:rFonts w:ascii="Times New Roman"/>
          <w:b w:val="false"/>
          <w:i w:val="false"/>
          <w:color w:val="000000"/>
          <w:sz w:val="28"/>
        </w:rPr>
        <w:t>
      11) Республиканың Әкімшілік рәсімдік-процестік кодексіне сәйкес жеке және заңды тұлғалардың өтініштерін қарау;</w:t>
      </w:r>
    </w:p>
    <w:bookmarkEnd w:id="49"/>
    <w:bookmarkStart w:name="z59" w:id="50"/>
    <w:p>
      <w:pPr>
        <w:spacing w:after="0"/>
        <w:ind w:left="0"/>
        <w:jc w:val="both"/>
      </w:pPr>
      <w:r>
        <w:rPr>
          <w:rFonts w:ascii="Times New Roman"/>
          <w:b w:val="false"/>
          <w:i w:val="false"/>
          <w:color w:val="000000"/>
          <w:sz w:val="28"/>
        </w:rPr>
        <w:t>
      12) өз құзыреті шегінде Қазақстан Республикасының Жарнама туралы заңнамасының сақталуын бақылауды жүзеге асыру;</w:t>
      </w:r>
    </w:p>
    <w:bookmarkEnd w:id="50"/>
    <w:bookmarkStart w:name="z60" w:id="51"/>
    <w:p>
      <w:pPr>
        <w:spacing w:after="0"/>
        <w:ind w:left="0"/>
        <w:jc w:val="both"/>
      </w:pPr>
      <w:r>
        <w:rPr>
          <w:rFonts w:ascii="Times New Roman"/>
          <w:b w:val="false"/>
          <w:i w:val="false"/>
          <w:color w:val="000000"/>
          <w:sz w:val="28"/>
        </w:rPr>
        <w:t xml:space="preserve">
      13) Мемлекеттік қызметтер </w:t>
      </w:r>
      <w:r>
        <w:rPr>
          <w:rFonts w:ascii="Times New Roman"/>
          <w:b w:val="false"/>
          <w:i w:val="false"/>
          <w:color w:val="000000"/>
          <w:sz w:val="28"/>
        </w:rPr>
        <w:t>Тізіліміне</w:t>
      </w:r>
      <w:r>
        <w:rPr>
          <w:rFonts w:ascii="Times New Roman"/>
          <w:b w:val="false"/>
          <w:i w:val="false"/>
          <w:color w:val="000000"/>
          <w:sz w:val="28"/>
        </w:rPr>
        <w:t xml:space="preserve"> сәйкес мемлекеттік қызметтер көрсетеді.</w:t>
      </w:r>
    </w:p>
    <w:bookmarkEnd w:id="51"/>
    <w:bookmarkStart w:name="z61" w:id="52"/>
    <w:p>
      <w:pPr>
        <w:spacing w:after="0"/>
        <w:ind w:left="0"/>
        <w:jc w:val="left"/>
      </w:pPr>
      <w:r>
        <w:rPr>
          <w:rFonts w:ascii="Times New Roman"/>
          <w:b/>
          <w:i w:val="false"/>
          <w:color w:val="000000"/>
        </w:rPr>
        <w:t xml:space="preserve"> 3-тарау. Мемлекеттік орган басшысының мәртебесі, өкілеттіктері</w:t>
      </w:r>
    </w:p>
    <w:bookmarkEnd w:id="52"/>
    <w:bookmarkStart w:name="z62" w:id="53"/>
    <w:p>
      <w:pPr>
        <w:spacing w:after="0"/>
        <w:ind w:left="0"/>
        <w:jc w:val="both"/>
      </w:pPr>
      <w:r>
        <w:rPr>
          <w:rFonts w:ascii="Times New Roman"/>
          <w:b w:val="false"/>
          <w:i w:val="false"/>
          <w:color w:val="000000"/>
          <w:sz w:val="28"/>
        </w:rPr>
        <w:t>
      16. Сәулет және қала құрылысы бөліміне басшылықты сәулет және қала құрылысы бөліміне жүктелген міндеттердің орындалуына және оның өз өкілеттіктерін жүзеге асыруға дербес жауапты болатын бөлім басшысы жүзеге асырады.</w:t>
      </w:r>
    </w:p>
    <w:bookmarkEnd w:id="53"/>
    <w:bookmarkStart w:name="z63" w:id="54"/>
    <w:p>
      <w:pPr>
        <w:spacing w:after="0"/>
        <w:ind w:left="0"/>
        <w:jc w:val="both"/>
      </w:pPr>
      <w:r>
        <w:rPr>
          <w:rFonts w:ascii="Times New Roman"/>
          <w:b w:val="false"/>
          <w:i w:val="false"/>
          <w:color w:val="000000"/>
          <w:sz w:val="28"/>
        </w:rPr>
        <w:t>
      17. Сәулет және қала құрылысы бөлімінің басшысы Қазақстан Республикасының заңнамасына сәйкес лауазымға тағайындалады және лауазымнан босатылады.</w:t>
      </w:r>
    </w:p>
    <w:bookmarkEnd w:id="54"/>
    <w:bookmarkStart w:name="z64" w:id="55"/>
    <w:p>
      <w:pPr>
        <w:spacing w:after="0"/>
        <w:ind w:left="0"/>
        <w:jc w:val="both"/>
      </w:pPr>
      <w:r>
        <w:rPr>
          <w:rFonts w:ascii="Times New Roman"/>
          <w:b w:val="false"/>
          <w:i w:val="false"/>
          <w:color w:val="000000"/>
          <w:sz w:val="28"/>
        </w:rPr>
        <w:t>
      18. Сәулет және қала құрылысы бөлімі басшысының орынбасарлары жоқ.</w:t>
      </w:r>
    </w:p>
    <w:bookmarkEnd w:id="55"/>
    <w:bookmarkStart w:name="z65" w:id="56"/>
    <w:p>
      <w:pPr>
        <w:spacing w:after="0"/>
        <w:ind w:left="0"/>
        <w:jc w:val="both"/>
      </w:pPr>
      <w:r>
        <w:rPr>
          <w:rFonts w:ascii="Times New Roman"/>
          <w:b w:val="false"/>
          <w:i w:val="false"/>
          <w:color w:val="000000"/>
          <w:sz w:val="28"/>
        </w:rPr>
        <w:t>
      19. Сәулет және қала құрылысы бөлімі басшысының өкілеттіліктері:</w:t>
      </w:r>
    </w:p>
    <w:bookmarkEnd w:id="56"/>
    <w:bookmarkStart w:name="z66" w:id="57"/>
    <w:p>
      <w:pPr>
        <w:spacing w:after="0"/>
        <w:ind w:left="0"/>
        <w:jc w:val="both"/>
      </w:pPr>
      <w:r>
        <w:rPr>
          <w:rFonts w:ascii="Times New Roman"/>
          <w:b w:val="false"/>
          <w:i w:val="false"/>
          <w:color w:val="000000"/>
          <w:sz w:val="28"/>
        </w:rPr>
        <w:t>
      1) Сәулет және қала құрылысы бөлімі атынан сенімхатсыз әрекет етеді;</w:t>
      </w:r>
    </w:p>
    <w:bookmarkEnd w:id="57"/>
    <w:bookmarkStart w:name="z67" w:id="58"/>
    <w:p>
      <w:pPr>
        <w:spacing w:after="0"/>
        <w:ind w:left="0"/>
        <w:jc w:val="both"/>
      </w:pPr>
      <w:r>
        <w:rPr>
          <w:rFonts w:ascii="Times New Roman"/>
          <w:b w:val="false"/>
          <w:i w:val="false"/>
          <w:color w:val="000000"/>
          <w:sz w:val="28"/>
        </w:rPr>
        <w:t>
      2) барлық ұйымдарда Сәулет және қала құрылысы бөлімінің мүддесін білдіреді;</w:t>
      </w:r>
    </w:p>
    <w:bookmarkEnd w:id="58"/>
    <w:bookmarkStart w:name="z68" w:id="59"/>
    <w:p>
      <w:pPr>
        <w:spacing w:after="0"/>
        <w:ind w:left="0"/>
        <w:jc w:val="both"/>
      </w:pPr>
      <w:r>
        <w:rPr>
          <w:rFonts w:ascii="Times New Roman"/>
          <w:b w:val="false"/>
          <w:i w:val="false"/>
          <w:color w:val="000000"/>
          <w:sz w:val="28"/>
        </w:rPr>
        <w:t>
      3) заңдарда белгіленген реттер мен шектерде мүлікке билік етеді;</w:t>
      </w:r>
    </w:p>
    <w:bookmarkEnd w:id="59"/>
    <w:bookmarkStart w:name="z69" w:id="60"/>
    <w:p>
      <w:pPr>
        <w:spacing w:after="0"/>
        <w:ind w:left="0"/>
        <w:jc w:val="both"/>
      </w:pPr>
      <w:r>
        <w:rPr>
          <w:rFonts w:ascii="Times New Roman"/>
          <w:b w:val="false"/>
          <w:i w:val="false"/>
          <w:color w:val="000000"/>
          <w:sz w:val="28"/>
        </w:rPr>
        <w:t>
      4) шарттар жасайды;</w:t>
      </w:r>
    </w:p>
    <w:bookmarkEnd w:id="60"/>
    <w:bookmarkStart w:name="z70" w:id="61"/>
    <w:p>
      <w:pPr>
        <w:spacing w:after="0"/>
        <w:ind w:left="0"/>
        <w:jc w:val="both"/>
      </w:pPr>
      <w:r>
        <w:rPr>
          <w:rFonts w:ascii="Times New Roman"/>
          <w:b w:val="false"/>
          <w:i w:val="false"/>
          <w:color w:val="000000"/>
          <w:sz w:val="28"/>
        </w:rPr>
        <w:t>
      5) сенімхаттар береді;</w:t>
      </w:r>
    </w:p>
    <w:bookmarkEnd w:id="61"/>
    <w:bookmarkStart w:name="z71" w:id="62"/>
    <w:p>
      <w:pPr>
        <w:spacing w:after="0"/>
        <w:ind w:left="0"/>
        <w:jc w:val="both"/>
      </w:pPr>
      <w:r>
        <w:rPr>
          <w:rFonts w:ascii="Times New Roman"/>
          <w:b w:val="false"/>
          <w:i w:val="false"/>
          <w:color w:val="000000"/>
          <w:sz w:val="28"/>
        </w:rPr>
        <w:t>
      6) қаржы құжаттарына бірінші қол қою құқығына ие;</w:t>
      </w:r>
    </w:p>
    <w:bookmarkEnd w:id="62"/>
    <w:bookmarkStart w:name="z72" w:id="63"/>
    <w:p>
      <w:pPr>
        <w:spacing w:after="0"/>
        <w:ind w:left="0"/>
        <w:jc w:val="both"/>
      </w:pPr>
      <w:r>
        <w:rPr>
          <w:rFonts w:ascii="Times New Roman"/>
          <w:b w:val="false"/>
          <w:i w:val="false"/>
          <w:color w:val="000000"/>
          <w:sz w:val="28"/>
        </w:rPr>
        <w:t>
      7) Сәулет және қала құрылысы бөлімінің іссапарлар, тағылымдамалар, қызметкерлерді оқу орталықтарында оқыту және қызметкерлердің біліктілігін арттырудың өзге де түрлері бойынша тәртібі мен жоспарларын бекітеді;</w:t>
      </w:r>
    </w:p>
    <w:bookmarkEnd w:id="63"/>
    <w:bookmarkStart w:name="z73" w:id="64"/>
    <w:p>
      <w:pPr>
        <w:spacing w:after="0"/>
        <w:ind w:left="0"/>
        <w:jc w:val="both"/>
      </w:pPr>
      <w:r>
        <w:rPr>
          <w:rFonts w:ascii="Times New Roman"/>
          <w:b w:val="false"/>
          <w:i w:val="false"/>
          <w:color w:val="000000"/>
          <w:sz w:val="28"/>
        </w:rPr>
        <w:t>
      8) Сәулет және қала құрылысы бөлімінің барлық қызметкерлері үшін міндетті бұйрықтар шығарады және нұсқаулар береді;</w:t>
      </w:r>
    </w:p>
    <w:bookmarkEnd w:id="64"/>
    <w:bookmarkStart w:name="z74" w:id="65"/>
    <w:p>
      <w:pPr>
        <w:spacing w:after="0"/>
        <w:ind w:left="0"/>
        <w:jc w:val="both"/>
      </w:pPr>
      <w:r>
        <w:rPr>
          <w:rFonts w:ascii="Times New Roman"/>
          <w:b w:val="false"/>
          <w:i w:val="false"/>
          <w:color w:val="000000"/>
          <w:sz w:val="28"/>
        </w:rPr>
        <w:t>
      9) Сәулет және қала құрылысы бөлімінің қызметкерлерін жұмысқа қабылдайды және жұмыстан босатады;</w:t>
      </w:r>
    </w:p>
    <w:bookmarkEnd w:id="65"/>
    <w:bookmarkStart w:name="z75" w:id="66"/>
    <w:p>
      <w:pPr>
        <w:spacing w:after="0"/>
        <w:ind w:left="0"/>
        <w:jc w:val="both"/>
      </w:pPr>
      <w:r>
        <w:rPr>
          <w:rFonts w:ascii="Times New Roman"/>
          <w:b w:val="false"/>
          <w:i w:val="false"/>
          <w:color w:val="000000"/>
          <w:sz w:val="28"/>
        </w:rPr>
        <w:t>
      10) Сәулет және қала құрылысы бөлімінің қызметкерлерін көтермелеу шараларын қабылдайды және оларға тәртіптік жазалар қолданады;</w:t>
      </w:r>
    </w:p>
    <w:bookmarkEnd w:id="66"/>
    <w:bookmarkStart w:name="z76" w:id="67"/>
    <w:p>
      <w:pPr>
        <w:spacing w:after="0"/>
        <w:ind w:left="0"/>
        <w:jc w:val="both"/>
      </w:pPr>
      <w:r>
        <w:rPr>
          <w:rFonts w:ascii="Times New Roman"/>
          <w:b w:val="false"/>
          <w:i w:val="false"/>
          <w:color w:val="000000"/>
          <w:sz w:val="28"/>
        </w:rPr>
        <w:t>
      11) Сәулет және қала құрылысы бөлімі қызметкерлерінің міндеттері мен өкілеттіктерін айқындайды;</w:t>
      </w:r>
    </w:p>
    <w:bookmarkEnd w:id="67"/>
    <w:bookmarkStart w:name="z77" w:id="68"/>
    <w:p>
      <w:pPr>
        <w:spacing w:after="0"/>
        <w:ind w:left="0"/>
        <w:jc w:val="both"/>
      </w:pPr>
      <w:r>
        <w:rPr>
          <w:rFonts w:ascii="Times New Roman"/>
          <w:b w:val="false"/>
          <w:i w:val="false"/>
          <w:color w:val="000000"/>
          <w:sz w:val="28"/>
        </w:rPr>
        <w:t>
      12) Қазақстан Республикасының заңнамасымен оған жүктелген өзге де функцияларды жүзеге асырады.</w:t>
      </w:r>
    </w:p>
    <w:bookmarkEnd w:id="68"/>
    <w:bookmarkStart w:name="z78" w:id="69"/>
    <w:p>
      <w:pPr>
        <w:spacing w:after="0"/>
        <w:ind w:left="0"/>
        <w:jc w:val="both"/>
      </w:pPr>
      <w:r>
        <w:rPr>
          <w:rFonts w:ascii="Times New Roman"/>
          <w:b w:val="false"/>
          <w:i w:val="false"/>
          <w:color w:val="000000"/>
          <w:sz w:val="28"/>
        </w:rPr>
        <w:t>
      Сәулет және қала құрылысы бөлімі басшысы болмаған кезеңде оның өкілеттіктерін орындауды қолданыстағы заңнамаға сәйкес оны алмастыратын тұлға жүзеге асырады.</w:t>
      </w:r>
    </w:p>
    <w:bookmarkEnd w:id="69"/>
    <w:bookmarkStart w:name="z79" w:id="70"/>
    <w:p>
      <w:pPr>
        <w:spacing w:after="0"/>
        <w:ind w:left="0"/>
        <w:jc w:val="left"/>
      </w:pPr>
      <w:r>
        <w:rPr>
          <w:rFonts w:ascii="Times New Roman"/>
          <w:b/>
          <w:i w:val="false"/>
          <w:color w:val="000000"/>
        </w:rPr>
        <w:t xml:space="preserve"> 4-тарау. Мемлекеттік органның мүлкі</w:t>
      </w:r>
    </w:p>
    <w:bookmarkEnd w:id="70"/>
    <w:bookmarkStart w:name="z80" w:id="71"/>
    <w:p>
      <w:pPr>
        <w:spacing w:after="0"/>
        <w:ind w:left="0"/>
        <w:jc w:val="both"/>
      </w:pPr>
      <w:r>
        <w:rPr>
          <w:rFonts w:ascii="Times New Roman"/>
          <w:b w:val="false"/>
          <w:i w:val="false"/>
          <w:color w:val="000000"/>
          <w:sz w:val="28"/>
        </w:rPr>
        <w:t>
      20. Сәулет және қала құрылысы бөлімінің заңнамада көзделген жағдайларда жедел басқару құқығында оқшауланған мүлкі болу мүмкін.</w:t>
      </w:r>
    </w:p>
    <w:bookmarkEnd w:id="71"/>
    <w:bookmarkStart w:name="z81" w:id="72"/>
    <w:p>
      <w:pPr>
        <w:spacing w:after="0"/>
        <w:ind w:left="0"/>
        <w:jc w:val="both"/>
      </w:pPr>
      <w:r>
        <w:rPr>
          <w:rFonts w:ascii="Times New Roman"/>
          <w:b w:val="false"/>
          <w:i w:val="false"/>
          <w:color w:val="000000"/>
          <w:sz w:val="28"/>
        </w:rPr>
        <w:t>
      21. Сәулет және қала құрылысы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2"/>
    <w:bookmarkStart w:name="z82" w:id="73"/>
    <w:p>
      <w:pPr>
        <w:spacing w:after="0"/>
        <w:ind w:left="0"/>
        <w:jc w:val="both"/>
      </w:pPr>
      <w:r>
        <w:rPr>
          <w:rFonts w:ascii="Times New Roman"/>
          <w:b w:val="false"/>
          <w:i w:val="false"/>
          <w:color w:val="000000"/>
          <w:sz w:val="28"/>
        </w:rPr>
        <w:t>
      22. Сәулет және қала құрылысы бөлімі өзінің балансында тұрған, өзіне бекітілген мүлікті иелену, пайдалану және билік ету құқығын дербес жүзеге асырады.</w:t>
      </w:r>
    </w:p>
    <w:bookmarkEnd w:id="73"/>
    <w:bookmarkStart w:name="z83" w:id="74"/>
    <w:p>
      <w:pPr>
        <w:spacing w:after="0"/>
        <w:ind w:left="0"/>
        <w:jc w:val="both"/>
      </w:pPr>
      <w:r>
        <w:rPr>
          <w:rFonts w:ascii="Times New Roman"/>
          <w:b w:val="false"/>
          <w:i w:val="false"/>
          <w:color w:val="000000"/>
          <w:sz w:val="28"/>
        </w:rPr>
        <w:t>
      23. Сәулет және қала құрылысы бөліміне бекітілген мүлік коммуналдық меншікке жатады.</w:t>
      </w:r>
    </w:p>
    <w:bookmarkEnd w:id="74"/>
    <w:bookmarkStart w:name="z84" w:id="75"/>
    <w:p>
      <w:pPr>
        <w:spacing w:after="0"/>
        <w:ind w:left="0"/>
        <w:jc w:val="both"/>
      </w:pPr>
      <w:r>
        <w:rPr>
          <w:rFonts w:ascii="Times New Roman"/>
          <w:b w:val="false"/>
          <w:i w:val="false"/>
          <w:color w:val="000000"/>
          <w:sz w:val="28"/>
        </w:rPr>
        <w:t>
      24. Егер заңнамада өзгеше көзделмесе, Сәулет және қала құрылысы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5"/>
    <w:bookmarkStart w:name="z85" w:id="7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6"/>
    <w:bookmarkStart w:name="z86" w:id="77"/>
    <w:p>
      <w:pPr>
        <w:spacing w:after="0"/>
        <w:ind w:left="0"/>
        <w:jc w:val="both"/>
      </w:pPr>
      <w:r>
        <w:rPr>
          <w:rFonts w:ascii="Times New Roman"/>
          <w:b w:val="false"/>
          <w:i w:val="false"/>
          <w:color w:val="000000"/>
          <w:sz w:val="28"/>
        </w:rPr>
        <w:t xml:space="preserve">
      25. Сәулет және қала құрылысы бөлімін қайта ұйымдастыру және тарату Қазақстан Республикасының заңнамасына сәйкес жүзеге асырылады. </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