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28e0" w14:textId="13b2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"Костанайская горно-металлургическая корпорация"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2022 жылғы 2 желтоқсандағы № 496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"Костанайская горно-металлургическая корпорация" жауапкершілігі шектеулі серіктестігіне пайдалы қатты қазбаларды барлау жөніндегі операцияларды жүргізу үшін, Арқалық қаласы аумағында орналасқан жалпы алаңы 70,9 гектар жер учаскесіне 2028 жылғы 05 мамырға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