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9b3" w14:textId="1352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29 желтоқсандағы № 183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Горняцк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104 828,0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16 127,7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88 700,3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105 169,5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341,5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кентінің бюджетіне берілетін бюджеттік субвенциялардың көлемдері 2023 жылға 57 053,0 мың теңгені құрайтыны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бюджетінен Рудный қаласының қалалық бюджетіне берілетін бюджеттік алымдар көлемі 2023 жылға 0,0 мың теңгені құрайтыны ескерілсін.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Қашар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530 865,2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45 936,1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484 440,9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533 721,7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-2 856,5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2 856,5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қалалық бюджетінен Қашар кентінің бюджетіне берілетін бюджеттік субвенциялар көлемдері 2023 жылға 124 610,0 мың теңгені құрайтыны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бюджетінен Рудный қаласының қалалық бюджетіне берілетін бюджеттік алымдар көлемі 2023 жылға 0,0 мың теңгені құрайтыны ескерілсін.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 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2023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 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2024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 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 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2023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 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2024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Рудный қаласы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 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