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2508d5" w14:textId="42508d5">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Түпқараған аудандық мәслихатының 2021 жылғы 28 сәуірдегі № 3/25 "Түпқараған ауданы бойынша 2021 - 2022 жылдарға арналған жайылымдарды басқару және оларды пайдалану жөніндегі жоспарын бекіту туралы" шешіміне өзгерістер енгізу туралы</w:t>
      </w:r>
    </w:p>
    <w:p>
      <w:pPr>
        <w:spacing w:after="0"/>
        <w:ind w:left="0"/>
        <w:jc w:val="both"/>
      </w:pPr>
      <w:r>
        <w:rPr>
          <w:rFonts w:ascii="Times New Roman"/>
          <w:b w:val="false"/>
          <w:i w:val="false"/>
          <w:color w:val="000000"/>
          <w:sz w:val="28"/>
        </w:rPr>
        <w:t>Маңғыстау облысы Түпқараған аудандық мәслихатының 2022 жылғы 13 қыркүйектегі № 16/100 шешімі</w:t>
      </w:r>
    </w:p>
    <w:p>
      <w:pPr>
        <w:spacing w:after="0"/>
        <w:ind w:left="0"/>
        <w:jc w:val="both"/>
      </w:pPr>
      <w:bookmarkStart w:name="z0" w:id="0"/>
      <w:r>
        <w:rPr>
          <w:rFonts w:ascii="Times New Roman"/>
          <w:b w:val="false"/>
          <w:i w:val="false"/>
          <w:color w:val="000000"/>
          <w:sz w:val="28"/>
        </w:rPr>
        <w:t>
      Түпқараған аудандық мәслихаты ШЕШТІ:</w:t>
      </w:r>
    </w:p>
    <w:bookmarkEnd w:id="0"/>
    <w:bookmarkStart w:name="z1" w:id="1"/>
    <w:p>
      <w:pPr>
        <w:spacing w:after="0"/>
        <w:ind w:left="0"/>
        <w:jc w:val="both"/>
      </w:pPr>
      <w:r>
        <w:rPr>
          <w:rFonts w:ascii="Times New Roman"/>
          <w:b w:val="false"/>
          <w:i w:val="false"/>
          <w:color w:val="000000"/>
          <w:sz w:val="28"/>
        </w:rPr>
        <w:t xml:space="preserve">
      1. Түпқараған аудандық мәслихатының 2021 жылғы 28 сәуірдегі </w:t>
      </w:r>
      <w:r>
        <w:rPr>
          <w:rFonts w:ascii="Times New Roman"/>
          <w:b w:val="false"/>
          <w:i w:val="false"/>
          <w:color w:val="000000"/>
          <w:sz w:val="28"/>
        </w:rPr>
        <w:t>№3/25</w:t>
      </w:r>
      <w:r>
        <w:rPr>
          <w:rFonts w:ascii="Times New Roman"/>
          <w:b w:val="false"/>
          <w:i w:val="false"/>
          <w:color w:val="000000"/>
          <w:sz w:val="28"/>
        </w:rPr>
        <w:t xml:space="preserve"> "Түпқараған ауданы бойынша 2021 – 2022 жылдарға арналған жайылымдарды басқару және оларды пайдалану жөніндегі жоспарын бекіту туралы" шешіміне (нормативтік құқықтық актілерді мемлекеттік тіркеу тізілімінде №4513 болып тіркелген) келесі өзгерістер енгізілсін:</w:t>
      </w:r>
    </w:p>
    <w:bookmarkEnd w:id="1"/>
    <w:bookmarkStart w:name="z2" w:id="2"/>
    <w:p>
      <w:pPr>
        <w:spacing w:after="0"/>
        <w:ind w:left="0"/>
        <w:jc w:val="both"/>
      </w:pPr>
      <w:r>
        <w:rPr>
          <w:rFonts w:ascii="Times New Roman"/>
          <w:b w:val="false"/>
          <w:i w:val="false"/>
          <w:color w:val="000000"/>
          <w:sz w:val="28"/>
        </w:rPr>
        <w:t xml:space="preserve">
      жоғарыда көрсетілген шешіммен бекітілген, Түпқараған ауданы бойынша 2021-2022 жылдарға арналған жайылымдарды басқару және оларды пайдалану жөніндегі жоспары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жаңа редакцияда жазылсын.</w:t>
      </w:r>
    </w:p>
    <w:bookmarkEnd w:id="2"/>
    <w:bookmarkStart w:name="z3" w:id="3"/>
    <w:p>
      <w:pPr>
        <w:spacing w:after="0"/>
        <w:ind w:left="0"/>
        <w:jc w:val="both"/>
      </w:pPr>
      <w:r>
        <w:rPr>
          <w:rFonts w:ascii="Times New Roman"/>
          <w:b w:val="false"/>
          <w:i w:val="false"/>
          <w:color w:val="000000"/>
          <w:sz w:val="28"/>
        </w:rPr>
        <w:t>
      2. Осы шешім 2022 жылдың 1 қаңтарынан бастап қолданысқа енгізіледі.</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Түпқараған аудандық мәслихатының хатшысы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Д.Меңдіханов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Түпқараған аудандық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мәслихатының 2022 жылғы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13 қыркүйектегі № 16/100 шешіміне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Түпқараған аудандық мәслихатының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 жылғы 28 сәуірдегі №3/25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шешімімен бекітілген</w:t>
            </w:r>
          </w:p>
        </w:tc>
      </w:tr>
    </w:tbl>
    <w:bookmarkStart w:name="z11" w:id="4"/>
    <w:p>
      <w:pPr>
        <w:spacing w:after="0"/>
        <w:ind w:left="0"/>
        <w:jc w:val="left"/>
      </w:pPr>
      <w:r>
        <w:rPr>
          <w:rFonts w:ascii="Times New Roman"/>
          <w:b/>
          <w:i w:val="false"/>
          <w:color w:val="000000"/>
        </w:rPr>
        <w:t xml:space="preserve"> Түпқараған ауданы бойынша 2021-2022 жылдарға арналған жайылымдарды басқару және оларды пайдалану жөніндегі жоспар</w:t>
      </w:r>
    </w:p>
    <w:bookmarkEnd w:id="4"/>
    <w:bookmarkStart w:name="z12" w:id="5"/>
    <w:p>
      <w:pPr>
        <w:spacing w:after="0"/>
        <w:ind w:left="0"/>
        <w:jc w:val="both"/>
      </w:pPr>
      <w:r>
        <w:rPr>
          <w:rFonts w:ascii="Times New Roman"/>
          <w:b w:val="false"/>
          <w:i w:val="false"/>
          <w:color w:val="000000"/>
          <w:sz w:val="28"/>
        </w:rPr>
        <w:t>
      1. Осы Түпқараған ауданы бойынша 2021 - 2022 жылдарға арналған жайылымдарды басқару және оларды пайдалану жөніндегі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Ауыл шаруашылығы министрінің 2015 жылғы 14 сәуірдегі </w:t>
      </w:r>
      <w:r>
        <w:rPr>
          <w:rFonts w:ascii="Times New Roman"/>
          <w:b w:val="false"/>
          <w:i w:val="false"/>
          <w:color w:val="000000"/>
          <w:sz w:val="28"/>
        </w:rPr>
        <w:t>№ 3-3/332</w:t>
      </w:r>
      <w:r>
        <w:rPr>
          <w:rFonts w:ascii="Times New Roman"/>
          <w:b w:val="false"/>
          <w:i w:val="false"/>
          <w:color w:val="000000"/>
          <w:sz w:val="28"/>
        </w:rPr>
        <w:t xml:space="preserve"> "Жайылымдардың жалпы алаңына түсетін жүктеменің шекті рұқсат етілген нормасын бекіту туралы" (нормативтік құқықтық актілерді мемлекеттік тіркеу Тізілімінде № 11064 болып тіркелген) және Қазақстан Республикасы Премьер-Министрінің орынбасары – Қазақстан Республикасы Ауыл шаруашылығы министрінің 2017 жылы 24 сәуірдегі </w:t>
      </w:r>
      <w:r>
        <w:rPr>
          <w:rFonts w:ascii="Times New Roman"/>
          <w:b w:val="false"/>
          <w:i w:val="false"/>
          <w:color w:val="000000"/>
          <w:sz w:val="28"/>
        </w:rPr>
        <w:t>№ 173</w:t>
      </w:r>
      <w:r>
        <w:rPr>
          <w:rFonts w:ascii="Times New Roman"/>
          <w:b w:val="false"/>
          <w:i w:val="false"/>
          <w:color w:val="000000"/>
          <w:sz w:val="28"/>
        </w:rPr>
        <w:t xml:space="preserve"> "Жайылымдарды ұтымды пайдалану қағидаларын бекіту туралы" (нормативтік құқықтық актілерді мемлекеттік тіркеу Тізілімінде № 15090 болып тіркелген), бұйрықтарына сәйкес әзірленді.</w:t>
      </w:r>
    </w:p>
    <w:bookmarkEnd w:id="5"/>
    <w:bookmarkStart w:name="z13" w:id="6"/>
    <w:p>
      <w:pPr>
        <w:spacing w:after="0"/>
        <w:ind w:left="0"/>
        <w:jc w:val="both"/>
      </w:pPr>
      <w:r>
        <w:rPr>
          <w:rFonts w:ascii="Times New Roman"/>
          <w:b w:val="false"/>
          <w:i w:val="false"/>
          <w:color w:val="000000"/>
          <w:sz w:val="28"/>
        </w:rPr>
        <w:t>
      2.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6"/>
    <w:bookmarkStart w:name="z14" w:id="7"/>
    <w:p>
      <w:pPr>
        <w:spacing w:after="0"/>
        <w:ind w:left="0"/>
        <w:jc w:val="both"/>
      </w:pPr>
      <w:r>
        <w:rPr>
          <w:rFonts w:ascii="Times New Roman"/>
          <w:b w:val="false"/>
          <w:i w:val="false"/>
          <w:color w:val="000000"/>
          <w:sz w:val="28"/>
        </w:rPr>
        <w:t>
      3. Жоспар:</w:t>
      </w:r>
    </w:p>
    <w:bookmarkEnd w:id="7"/>
    <w:bookmarkStart w:name="z15" w:id="8"/>
    <w:p>
      <w:pPr>
        <w:spacing w:after="0"/>
        <w:ind w:left="0"/>
        <w:jc w:val="both"/>
      </w:pPr>
      <w:r>
        <w:rPr>
          <w:rFonts w:ascii="Times New Roman"/>
          <w:b w:val="false"/>
          <w:i w:val="false"/>
          <w:color w:val="000000"/>
          <w:sz w:val="28"/>
        </w:rPr>
        <w:t xml:space="preserve">
      1) осы Жоспардың </w:t>
      </w:r>
      <w:r>
        <w:rPr>
          <w:rFonts w:ascii="Times New Roman"/>
          <w:b w:val="false"/>
          <w:i w:val="false"/>
          <w:color w:val="000000"/>
          <w:sz w:val="28"/>
        </w:rPr>
        <w:t>1 қосымшасына</w:t>
      </w:r>
      <w:r>
        <w:rPr>
          <w:rFonts w:ascii="Times New Roman"/>
          <w:b w:val="false"/>
          <w:i w:val="false"/>
          <w:color w:val="000000"/>
          <w:sz w:val="28"/>
        </w:rPr>
        <w:t xml:space="preserve"> сәйкес құқық белгілейтін құжаттар негізінде жер санаттары, жер учаскелерінің меншік иелері және жер пайдаланушылар бөліндісінде әкімшілік-аумақтық бірлік аумағында жайылымдардың орналасу схемасын (картасын); </w:t>
      </w:r>
    </w:p>
    <w:bookmarkEnd w:id="8"/>
    <w:bookmarkStart w:name="z16" w:id="9"/>
    <w:p>
      <w:pPr>
        <w:spacing w:after="0"/>
        <w:ind w:left="0"/>
        <w:jc w:val="both"/>
      </w:pPr>
      <w:r>
        <w:rPr>
          <w:rFonts w:ascii="Times New Roman"/>
          <w:b w:val="false"/>
          <w:i w:val="false"/>
          <w:color w:val="000000"/>
          <w:sz w:val="28"/>
        </w:rPr>
        <w:t xml:space="preserve">
      2) осы Жоспардың </w:t>
      </w:r>
      <w:r>
        <w:rPr>
          <w:rFonts w:ascii="Times New Roman"/>
          <w:b w:val="false"/>
          <w:i w:val="false"/>
          <w:color w:val="000000"/>
          <w:sz w:val="28"/>
        </w:rPr>
        <w:t>2 қосымшасына</w:t>
      </w:r>
      <w:r>
        <w:rPr>
          <w:rFonts w:ascii="Times New Roman"/>
          <w:b w:val="false"/>
          <w:i w:val="false"/>
          <w:color w:val="000000"/>
          <w:sz w:val="28"/>
        </w:rPr>
        <w:t xml:space="preserve"> сәйкес жайылым айналымдарының қолайлы схемаларын;</w:t>
      </w:r>
    </w:p>
    <w:bookmarkEnd w:id="9"/>
    <w:bookmarkStart w:name="z17" w:id="10"/>
    <w:p>
      <w:pPr>
        <w:spacing w:after="0"/>
        <w:ind w:left="0"/>
        <w:jc w:val="both"/>
      </w:pPr>
      <w:r>
        <w:rPr>
          <w:rFonts w:ascii="Times New Roman"/>
          <w:b w:val="false"/>
          <w:i w:val="false"/>
          <w:color w:val="000000"/>
          <w:sz w:val="28"/>
        </w:rPr>
        <w:t xml:space="preserve">
      3) осы Жоспардың </w:t>
      </w:r>
      <w:r>
        <w:rPr>
          <w:rFonts w:ascii="Times New Roman"/>
          <w:b w:val="false"/>
          <w:i w:val="false"/>
          <w:color w:val="000000"/>
          <w:sz w:val="28"/>
        </w:rPr>
        <w:t>3 қосымшасына</w:t>
      </w:r>
      <w:r>
        <w:rPr>
          <w:rFonts w:ascii="Times New Roman"/>
          <w:b w:val="false"/>
          <w:i w:val="false"/>
          <w:color w:val="000000"/>
          <w:sz w:val="28"/>
        </w:rPr>
        <w:t xml:space="preserve"> сәйкес жайылымдардың, оның ішінде маусымдық жайылымдардың сыртқы және ішкі шекаралары мен алаңдары, жайылымдық инфрақұрылым объектілері белгіленген картаны;</w:t>
      </w:r>
    </w:p>
    <w:bookmarkEnd w:id="10"/>
    <w:bookmarkStart w:name="z18" w:id="11"/>
    <w:p>
      <w:pPr>
        <w:spacing w:after="0"/>
        <w:ind w:left="0"/>
        <w:jc w:val="both"/>
      </w:pPr>
      <w:r>
        <w:rPr>
          <w:rFonts w:ascii="Times New Roman"/>
          <w:b w:val="false"/>
          <w:i w:val="false"/>
          <w:color w:val="000000"/>
          <w:sz w:val="28"/>
        </w:rPr>
        <w:t xml:space="preserve">
      4) осы Жоспардың </w:t>
      </w:r>
      <w:r>
        <w:rPr>
          <w:rFonts w:ascii="Times New Roman"/>
          <w:b w:val="false"/>
          <w:i w:val="false"/>
          <w:color w:val="000000"/>
          <w:sz w:val="28"/>
        </w:rPr>
        <w:t>4 қосымшасына</w:t>
      </w:r>
      <w:r>
        <w:rPr>
          <w:rFonts w:ascii="Times New Roman"/>
          <w:b w:val="false"/>
          <w:i w:val="false"/>
          <w:color w:val="000000"/>
          <w:sz w:val="28"/>
        </w:rPr>
        <w:t xml:space="preserve"> сәйкес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w:t>
      </w:r>
    </w:p>
    <w:bookmarkEnd w:id="11"/>
    <w:bookmarkStart w:name="z19" w:id="12"/>
    <w:p>
      <w:pPr>
        <w:spacing w:after="0"/>
        <w:ind w:left="0"/>
        <w:jc w:val="both"/>
      </w:pPr>
      <w:r>
        <w:rPr>
          <w:rFonts w:ascii="Times New Roman"/>
          <w:b w:val="false"/>
          <w:i w:val="false"/>
          <w:color w:val="000000"/>
          <w:sz w:val="28"/>
        </w:rPr>
        <w:t xml:space="preserve">
      5) осы Жоспардың </w:t>
      </w:r>
      <w:r>
        <w:rPr>
          <w:rFonts w:ascii="Times New Roman"/>
          <w:b w:val="false"/>
          <w:i w:val="false"/>
          <w:color w:val="000000"/>
          <w:sz w:val="28"/>
        </w:rPr>
        <w:t>5 қосымшасына</w:t>
      </w:r>
      <w:r>
        <w:rPr>
          <w:rFonts w:ascii="Times New Roman"/>
          <w:b w:val="false"/>
          <w:i w:val="false"/>
          <w:color w:val="000000"/>
          <w:sz w:val="28"/>
        </w:rPr>
        <w:t xml:space="preserve"> сәйкес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w:t>
      </w:r>
    </w:p>
    <w:bookmarkEnd w:id="12"/>
    <w:bookmarkStart w:name="z20" w:id="13"/>
    <w:p>
      <w:pPr>
        <w:spacing w:after="0"/>
        <w:ind w:left="0"/>
        <w:jc w:val="both"/>
      </w:pPr>
      <w:r>
        <w:rPr>
          <w:rFonts w:ascii="Times New Roman"/>
          <w:b w:val="false"/>
          <w:i w:val="false"/>
          <w:color w:val="000000"/>
          <w:sz w:val="28"/>
        </w:rPr>
        <w:t xml:space="preserve">
      6) осы Жоспардың </w:t>
      </w:r>
      <w:r>
        <w:rPr>
          <w:rFonts w:ascii="Times New Roman"/>
          <w:b w:val="false"/>
          <w:i w:val="false"/>
          <w:color w:val="000000"/>
          <w:sz w:val="28"/>
        </w:rPr>
        <w:t>6 қосымшасына</w:t>
      </w:r>
      <w:r>
        <w:rPr>
          <w:rFonts w:ascii="Times New Roman"/>
          <w:b w:val="false"/>
          <w:i w:val="false"/>
          <w:color w:val="000000"/>
          <w:sz w:val="28"/>
        </w:rPr>
        <w:t xml:space="preserve"> сәйкес аудандық маңызы бар қала, ауылдар,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w:t>
      </w:r>
    </w:p>
    <w:bookmarkEnd w:id="13"/>
    <w:bookmarkStart w:name="z21" w:id="14"/>
    <w:p>
      <w:pPr>
        <w:spacing w:after="0"/>
        <w:ind w:left="0"/>
        <w:jc w:val="both"/>
      </w:pPr>
      <w:r>
        <w:rPr>
          <w:rFonts w:ascii="Times New Roman"/>
          <w:b w:val="false"/>
          <w:i w:val="false"/>
          <w:color w:val="000000"/>
          <w:sz w:val="28"/>
        </w:rPr>
        <w:t xml:space="preserve">
      7) осы Жоспардың </w:t>
      </w:r>
      <w:r>
        <w:rPr>
          <w:rFonts w:ascii="Times New Roman"/>
          <w:b w:val="false"/>
          <w:i w:val="false"/>
          <w:color w:val="000000"/>
          <w:sz w:val="28"/>
        </w:rPr>
        <w:t>7 қосымшасына</w:t>
      </w:r>
      <w:r>
        <w:rPr>
          <w:rFonts w:ascii="Times New Roman"/>
          <w:b w:val="false"/>
          <w:i w:val="false"/>
          <w:color w:val="000000"/>
          <w:sz w:val="28"/>
        </w:rPr>
        <w:t xml:space="preserve"> сәйкес ауыл шаруашылығы жануарларын жаюдың және айдаудың маусымдық маршруттарын белгілейтін жайылымдарды пайдалану жөніндегі күнтізбелік кестесі;</w:t>
      </w:r>
    </w:p>
    <w:bookmarkEnd w:id="14"/>
    <w:bookmarkStart w:name="z22" w:id="15"/>
    <w:p>
      <w:pPr>
        <w:spacing w:after="0"/>
        <w:ind w:left="0"/>
        <w:jc w:val="both"/>
      </w:pPr>
      <w:r>
        <w:rPr>
          <w:rFonts w:ascii="Times New Roman"/>
          <w:b w:val="false"/>
          <w:i w:val="false"/>
          <w:color w:val="000000"/>
          <w:sz w:val="28"/>
        </w:rPr>
        <w:t xml:space="preserve">
      8) осы Жоспардың </w:t>
      </w:r>
      <w:r>
        <w:rPr>
          <w:rFonts w:ascii="Times New Roman"/>
          <w:b w:val="false"/>
          <w:i w:val="false"/>
          <w:color w:val="000000"/>
          <w:sz w:val="28"/>
        </w:rPr>
        <w:t>8 қосымшасына</w:t>
      </w:r>
      <w:r>
        <w:rPr>
          <w:rFonts w:ascii="Times New Roman"/>
          <w:b w:val="false"/>
          <w:i w:val="false"/>
          <w:color w:val="000000"/>
          <w:sz w:val="28"/>
        </w:rPr>
        <w:t xml:space="preserve"> сәйкес ауыл шаруашылығы жануарларының түрлері мен жыныстық жас топтары бойынша қалыптастырылған үйірлердің, отарлардың, табындардың саны туралы деректерді;</w:t>
      </w:r>
    </w:p>
    <w:bookmarkEnd w:id="15"/>
    <w:bookmarkStart w:name="z23" w:id="16"/>
    <w:p>
      <w:pPr>
        <w:spacing w:after="0"/>
        <w:ind w:left="0"/>
        <w:jc w:val="both"/>
      </w:pPr>
      <w:r>
        <w:rPr>
          <w:rFonts w:ascii="Times New Roman"/>
          <w:b w:val="false"/>
          <w:i w:val="false"/>
          <w:color w:val="000000"/>
          <w:sz w:val="28"/>
        </w:rPr>
        <w:t xml:space="preserve">
      9) осы Жоспардың </w:t>
      </w:r>
      <w:r>
        <w:rPr>
          <w:rFonts w:ascii="Times New Roman"/>
          <w:b w:val="false"/>
          <w:i w:val="false"/>
          <w:color w:val="000000"/>
          <w:sz w:val="28"/>
        </w:rPr>
        <w:t>9 қосымшасына</w:t>
      </w:r>
      <w:r>
        <w:rPr>
          <w:rFonts w:ascii="Times New Roman"/>
          <w:b w:val="false"/>
          <w:i w:val="false"/>
          <w:color w:val="000000"/>
          <w:sz w:val="28"/>
        </w:rPr>
        <w:t xml:space="preserve"> сәйкес Түпқараған ауданы елді мекендеріндегі тұрғындар малдарының жайылымдармен қамтамасыз етілуін; </w:t>
      </w:r>
    </w:p>
    <w:bookmarkEnd w:id="16"/>
    <w:bookmarkStart w:name="z24" w:id="17"/>
    <w:p>
      <w:pPr>
        <w:spacing w:after="0"/>
        <w:ind w:left="0"/>
        <w:jc w:val="both"/>
      </w:pPr>
      <w:r>
        <w:rPr>
          <w:rFonts w:ascii="Times New Roman"/>
          <w:b w:val="false"/>
          <w:i w:val="false"/>
          <w:color w:val="000000"/>
          <w:sz w:val="28"/>
        </w:rPr>
        <w:t xml:space="preserve">
      10) осы Жоспардың </w:t>
      </w:r>
      <w:r>
        <w:rPr>
          <w:rFonts w:ascii="Times New Roman"/>
          <w:b w:val="false"/>
          <w:i w:val="false"/>
          <w:color w:val="000000"/>
          <w:sz w:val="28"/>
        </w:rPr>
        <w:t>10 қосымшасына</w:t>
      </w:r>
      <w:r>
        <w:rPr>
          <w:rFonts w:ascii="Times New Roman"/>
          <w:b w:val="false"/>
          <w:i w:val="false"/>
          <w:color w:val="000000"/>
          <w:sz w:val="28"/>
        </w:rPr>
        <w:t xml:space="preserve"> сәйкес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картаны қамтиды.</w:t>
      </w:r>
    </w:p>
    <w:bookmarkEnd w:id="17"/>
    <w:bookmarkStart w:name="z25" w:id="18"/>
    <w:p>
      <w:pPr>
        <w:spacing w:after="0"/>
        <w:ind w:left="0"/>
        <w:jc w:val="both"/>
      </w:pPr>
      <w:r>
        <w:rPr>
          <w:rFonts w:ascii="Times New Roman"/>
          <w:b w:val="false"/>
          <w:i w:val="false"/>
          <w:color w:val="000000"/>
          <w:sz w:val="28"/>
        </w:rPr>
        <w:t xml:space="preserve">
      4. Жоспар жайылымдарды геоботаникалық зерттеп - қараудың жай - күйі туралы мәліметтер, ветеринариялық-санитариялық объектілер туралы мәліметтер, ауыл шаруашылығы жануарларының түрлері мен жыныстық жас топтары бойынша қалыптастырылған үйірлердің, отарлардың, табындардың саны туралы деректер, елді мекендердегі тұрғындардың малдарын жайылымдармен қамтамасыз етілуі, екпе және аридтік жайылымдарда ауыл шаруашылығы жануарларын жаю ерекшеліктері және малды айдап өтуге арналған сервитуттар туралы мәліметтер ескеріле отырып қабылданды. </w:t>
      </w:r>
    </w:p>
    <w:bookmarkEnd w:id="18"/>
    <w:bookmarkStart w:name="z26" w:id="19"/>
    <w:p>
      <w:pPr>
        <w:spacing w:after="0"/>
        <w:ind w:left="0"/>
        <w:jc w:val="both"/>
      </w:pPr>
      <w:r>
        <w:rPr>
          <w:rFonts w:ascii="Times New Roman"/>
          <w:b w:val="false"/>
          <w:i w:val="false"/>
          <w:color w:val="000000"/>
          <w:sz w:val="28"/>
        </w:rPr>
        <w:t>
      5. Әкімшілік-аумақтық бөлініс бойынша Түпқараған ауданында 1 қала (Форт-Шевченко) 4 ауыл (Ақшұқыр, Баутин, Қызылөзен, Таушық) және 1 ауылдық округ (Сайын-Шапағатов) бар.</w:t>
      </w:r>
    </w:p>
    <w:bookmarkEnd w:id="19"/>
    <w:bookmarkStart w:name="z27" w:id="20"/>
    <w:p>
      <w:pPr>
        <w:spacing w:after="0"/>
        <w:ind w:left="0"/>
        <w:jc w:val="both"/>
      </w:pPr>
      <w:r>
        <w:rPr>
          <w:rFonts w:ascii="Times New Roman"/>
          <w:b w:val="false"/>
          <w:i w:val="false"/>
          <w:color w:val="000000"/>
          <w:sz w:val="28"/>
        </w:rPr>
        <w:t>
      6. Түпқараған ауданы аумағының жалпы көлемі – 807699,2 га, оның ішінде жайылымдық жерлер – 568562,7 га.</w:t>
      </w:r>
    </w:p>
    <w:bookmarkEnd w:id="20"/>
    <w:bookmarkStart w:name="z28" w:id="21"/>
    <w:p>
      <w:pPr>
        <w:spacing w:after="0"/>
        <w:ind w:left="0"/>
        <w:jc w:val="both"/>
      </w:pPr>
      <w:r>
        <w:rPr>
          <w:rFonts w:ascii="Times New Roman"/>
          <w:b w:val="false"/>
          <w:i w:val="false"/>
          <w:color w:val="000000"/>
          <w:sz w:val="28"/>
        </w:rPr>
        <w:t>
      7. Жер санаттары бойынша:</w:t>
      </w:r>
    </w:p>
    <w:bookmarkEnd w:id="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санаттарының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Аумағы,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жайылым,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580 525,1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434 854 ,4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Елдi мекендердiң жерлері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57 729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37 321,4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байланыс, қорғаныс және басқа да ауыл шаруашылығына арналмаған жерлер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66 485,32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 жері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 жері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1 571,2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101 588,5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96 371,8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807 899,12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568 562,7</w:t>
            </w:r>
          </w:p>
        </w:tc>
      </w:tr>
    </w:tbl>
    <w:bookmarkStart w:name="z29" w:id="22"/>
    <w:p>
      <w:pPr>
        <w:spacing w:after="0"/>
        <w:ind w:left="0"/>
        <w:jc w:val="both"/>
      </w:pPr>
      <w:r>
        <w:rPr>
          <w:rFonts w:ascii="Times New Roman"/>
          <w:b w:val="false"/>
          <w:i w:val="false"/>
          <w:color w:val="000000"/>
          <w:sz w:val="28"/>
        </w:rPr>
        <w:t>
      8.Түпқараған ауданы Маңғыстау облысының батыс бөлігінде орналасқан. Ауданның жер бедері негізінен жазық, ең биік нүктесі Батыс Қаратау (289 м), ал ең төмен - Бозашы түбегі (-26,5 м) орналасқан. Жерді пайдалану аймағы құрғақ аймақта орналасқан. Аумақтың басым бөлігінде жусан, жантақ, сораң шөп және басқа да шөптердің түрлері өседі. Мал жаюға арналған табиғи өсімдіктер аумағы ауданның барлығында таралған.</w:t>
      </w:r>
    </w:p>
    <w:bookmarkEnd w:id="22"/>
    <w:bookmarkStart w:name="z30" w:id="23"/>
    <w:p>
      <w:pPr>
        <w:spacing w:after="0"/>
        <w:ind w:left="0"/>
        <w:jc w:val="both"/>
      </w:pPr>
      <w:r>
        <w:rPr>
          <w:rFonts w:ascii="Times New Roman"/>
          <w:b w:val="false"/>
          <w:i w:val="false"/>
          <w:color w:val="000000"/>
          <w:sz w:val="28"/>
        </w:rPr>
        <w:t>
      9.Түпқараған ауданының климаты күрт континенталды және қуаң. Қыс мезгілінде ауданның орташа температурасы – 8 ден -10 С-ға дейін, ал жаз мезгілінде +28 ден +30 С-ға дейін. Жауын-шашынның орташа деңгейі 180-220 мм. Қар жамылғысы ұзақ сақталмайды. Жыл бойы желді ауа райы байқалады. Желдің орташа жылдамдығы – 8,0 м/с.</w:t>
      </w:r>
    </w:p>
    <w:bookmarkEnd w:id="23"/>
    <w:bookmarkStart w:name="z31" w:id="24"/>
    <w:p>
      <w:pPr>
        <w:spacing w:after="0"/>
        <w:ind w:left="0"/>
        <w:jc w:val="both"/>
      </w:pPr>
      <w:r>
        <w:rPr>
          <w:rFonts w:ascii="Times New Roman"/>
          <w:b w:val="false"/>
          <w:i w:val="false"/>
          <w:color w:val="000000"/>
          <w:sz w:val="28"/>
        </w:rPr>
        <w:t>
      10.Жер беті сулары сирек және тек мол жауын-шашындардан құрылады. Ауданда ауыл шаруашылығын сумен қамтамасыз етуге жер асты сулары пайдаланылады.</w:t>
      </w:r>
    </w:p>
    <w:bookmarkEnd w:id="24"/>
    <w:bookmarkStart w:name="z32" w:id="25"/>
    <w:p>
      <w:pPr>
        <w:spacing w:after="0"/>
        <w:ind w:left="0"/>
        <w:jc w:val="both"/>
      </w:pPr>
      <w:r>
        <w:rPr>
          <w:rFonts w:ascii="Times New Roman"/>
          <w:b w:val="false"/>
          <w:i w:val="false"/>
          <w:color w:val="000000"/>
          <w:sz w:val="28"/>
        </w:rPr>
        <w:t>
      11.Ауданда ауыл шаруашылықтың негізгі саласы мал шаруашылығы, өсімдік шаруашылығы және бау-бақша дақылдарын өсіру болып табылады. Ауданның өндірістік - экономикалық дамуына отандық және шетелдік мұнай компаниялары өз септігін тигізуде.</w:t>
      </w:r>
    </w:p>
    <w:bookmarkEnd w:id="25"/>
    <w:bookmarkStart w:name="z33" w:id="26"/>
    <w:p>
      <w:pPr>
        <w:spacing w:after="0"/>
        <w:ind w:left="0"/>
        <w:jc w:val="both"/>
      </w:pPr>
      <w:r>
        <w:rPr>
          <w:rFonts w:ascii="Times New Roman"/>
          <w:b w:val="false"/>
          <w:i w:val="false"/>
          <w:color w:val="000000"/>
          <w:sz w:val="28"/>
        </w:rPr>
        <w:t>
      12.Қазіргі таңда ауданда 8013 бас түйе, 2 606 бас мүйізді ірі қара мал, 58 229 бас мүйізді ұсақ мал, 13 604 бас жылқы бар.</w:t>
      </w:r>
    </w:p>
    <w:bookmarkEnd w:id="26"/>
    <w:bookmarkStart w:name="z34" w:id="27"/>
    <w:p>
      <w:pPr>
        <w:spacing w:after="0"/>
        <w:ind w:left="0"/>
        <w:jc w:val="both"/>
      </w:pPr>
      <w:r>
        <w:rPr>
          <w:rFonts w:ascii="Times New Roman"/>
          <w:b w:val="false"/>
          <w:i w:val="false"/>
          <w:color w:val="000000"/>
          <w:sz w:val="28"/>
        </w:rPr>
        <w:t>
      13.Ауданда 6 мал дәрігерлік пункттер, 2 мал тоғыту орындары, 2 мал көміндісі, 2 мал сою пункті және 1 инсператор пеші жұмыс жасайды.</w:t>
      </w:r>
    </w:p>
    <w:bookmarkEnd w:id="27"/>
    <w:bookmarkStart w:name="z35" w:id="28"/>
    <w:p>
      <w:pPr>
        <w:spacing w:after="0"/>
        <w:ind w:left="0"/>
        <w:jc w:val="both"/>
      </w:pPr>
      <w:r>
        <w:rPr>
          <w:rFonts w:ascii="Times New Roman"/>
          <w:b w:val="false"/>
          <w:i w:val="false"/>
          <w:color w:val="000000"/>
          <w:sz w:val="28"/>
        </w:rPr>
        <w:t>
            Ветеринариялық-санитариялық объектілер туралы мәліметтер:</w:t>
      </w:r>
    </w:p>
    <w:bookmarkEnd w:id="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ауылдар, ауылдық округ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көмінділері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сою пункті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Инсператор пеші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Форт-Шевченко қаласы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Ақшұқыр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Сайын Шапағатов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Таушық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Қызылөзен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Баутин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36" w:id="29"/>
    <w:p>
      <w:pPr>
        <w:spacing w:after="0"/>
        <w:ind w:left="0"/>
        <w:jc w:val="both"/>
      </w:pPr>
      <w:r>
        <w:rPr>
          <w:rFonts w:ascii="Times New Roman"/>
          <w:b w:val="false"/>
          <w:i w:val="false"/>
          <w:color w:val="000000"/>
          <w:sz w:val="28"/>
        </w:rPr>
        <w:t>
      14.Жайылым өнімділігін анықтау үшін геоботаникалық зерттеулердің деректері қолданылды. Жайылымдардың құрғақ массада орташа өнімділігі 1,5 -2,0 центнер/гектар құрайды. Шабылған шөп пен жасанды шабылған шөптің қосалқы азықтары қысқы кезеңде қолданылады.</w:t>
      </w:r>
    </w:p>
    <w:bookmarkEnd w:id="29"/>
    <w:bookmarkStart w:name="z37" w:id="30"/>
    <w:p>
      <w:pPr>
        <w:spacing w:after="0"/>
        <w:ind w:left="0"/>
        <w:jc w:val="both"/>
      </w:pPr>
      <w:r>
        <w:rPr>
          <w:rFonts w:ascii="Times New Roman"/>
          <w:b w:val="false"/>
          <w:i w:val="false"/>
          <w:color w:val="000000"/>
          <w:sz w:val="28"/>
        </w:rPr>
        <w:t>
      15.Жайылым сыйымдылығын анықтау, жайылым кезеңінде оның өнімділігі туралы деректер негізінде жүргізілді. Шамамен алғанда, мал азығының келесі нормалары алынды (орта есеппен бір бас малға): ірі қара мал - 4 кг, ұсақ қара мал - 2 кг, жылқы және түйе - 6 кг. Жайылым кезеңінің ұзақтылығы 180-200 күнді құрайды. Осылайша, жайылым өнімін, жануарлардың жасыл азықты бір күнде қажет ету көлемін, жайылым кезеңінің ұзақтылығын біле отырып, жайылымның сыйымдылығын анықтауға болады.</w:t>
      </w:r>
    </w:p>
    <w:bookmarkEnd w:id="30"/>
    <w:bookmarkStart w:name="z38" w:id="31"/>
    <w:p>
      <w:pPr>
        <w:spacing w:after="0"/>
        <w:ind w:left="0"/>
        <w:jc w:val="both"/>
      </w:pPr>
      <w:r>
        <w:rPr>
          <w:rFonts w:ascii="Times New Roman"/>
          <w:b w:val="false"/>
          <w:i w:val="false"/>
          <w:color w:val="000000"/>
          <w:sz w:val="28"/>
        </w:rPr>
        <w:t>
      16.Екпе және аридтік жайылымдарда ауыл шаруашылығы жануарларын жаю ерекшеліктері:</w:t>
      </w:r>
    </w:p>
    <w:bookmarkEnd w:id="31"/>
    <w:bookmarkStart w:name="z39" w:id="32"/>
    <w:p>
      <w:pPr>
        <w:spacing w:after="0"/>
        <w:ind w:left="0"/>
        <w:jc w:val="both"/>
      </w:pPr>
      <w:r>
        <w:rPr>
          <w:rFonts w:ascii="Times New Roman"/>
          <w:b w:val="false"/>
          <w:i w:val="false"/>
          <w:color w:val="000000"/>
          <w:sz w:val="28"/>
        </w:rPr>
        <w:t>
      1) ауыл шаруашылығы жануарларын жаюдың және айдаудың маусымдық маршруттарын белгілейтін жайылымдарды пайдалану жөніндегі күнтізбелік кестесі, сонымен қатар жайылым кезеңінің ұзақтығы;</w:t>
      </w:r>
    </w:p>
    <w:bookmarkEnd w:id="32"/>
    <w:bookmarkStart w:name="z40" w:id="33"/>
    <w:p>
      <w:pPr>
        <w:spacing w:after="0"/>
        <w:ind w:left="0"/>
        <w:jc w:val="both"/>
      </w:pPr>
      <w:r>
        <w:rPr>
          <w:rFonts w:ascii="Times New Roman"/>
          <w:b w:val="false"/>
          <w:i w:val="false"/>
          <w:color w:val="000000"/>
          <w:sz w:val="28"/>
        </w:rPr>
        <w:t>
      2) топырақ климаттық аймаққа, ауыл шаруашылығы жануарлар түріне, сондай – ақ жайылым айналымына тәуелді;</w:t>
      </w:r>
    </w:p>
    <w:bookmarkEnd w:id="33"/>
    <w:bookmarkStart w:name="z41" w:id="34"/>
    <w:p>
      <w:pPr>
        <w:spacing w:after="0"/>
        <w:ind w:left="0"/>
        <w:jc w:val="both"/>
      </w:pPr>
      <w:r>
        <w:rPr>
          <w:rFonts w:ascii="Times New Roman"/>
          <w:b w:val="false"/>
          <w:i w:val="false"/>
          <w:color w:val="000000"/>
          <w:sz w:val="28"/>
        </w:rPr>
        <w:t>
      3) далада – 160-180 күн;</w:t>
      </w:r>
    </w:p>
    <w:bookmarkEnd w:id="34"/>
    <w:bookmarkStart w:name="z42" w:id="35"/>
    <w:p>
      <w:pPr>
        <w:spacing w:after="0"/>
        <w:ind w:left="0"/>
        <w:jc w:val="both"/>
      </w:pPr>
      <w:r>
        <w:rPr>
          <w:rFonts w:ascii="Times New Roman"/>
          <w:b w:val="false"/>
          <w:i w:val="false"/>
          <w:color w:val="000000"/>
          <w:sz w:val="28"/>
        </w:rPr>
        <w:t>
      4) шөлейтте – 160-180 күн;</w:t>
      </w:r>
    </w:p>
    <w:bookmarkEnd w:id="35"/>
    <w:bookmarkStart w:name="z43" w:id="36"/>
    <w:p>
      <w:pPr>
        <w:spacing w:after="0"/>
        <w:ind w:left="0"/>
        <w:jc w:val="both"/>
      </w:pPr>
      <w:r>
        <w:rPr>
          <w:rFonts w:ascii="Times New Roman"/>
          <w:b w:val="false"/>
          <w:i w:val="false"/>
          <w:color w:val="000000"/>
          <w:sz w:val="28"/>
        </w:rPr>
        <w:t>
      5) сүтті ірі қара малды жаю ұзақтығы – ең кіші, ал етті ірі қара мал үшін, қой, жылқы, түйелер үшін – максималды және қар жамылғысының тереңдігі мен тығыздығына және басқа да факторларға байланысты.</w:t>
      </w:r>
    </w:p>
    <w:bookmarkEnd w:id="36"/>
    <w:bookmarkStart w:name="z44" w:id="37"/>
    <w:p>
      <w:pPr>
        <w:spacing w:after="0"/>
        <w:ind w:left="0"/>
        <w:jc w:val="both"/>
      </w:pPr>
      <w:r>
        <w:rPr>
          <w:rFonts w:ascii="Times New Roman"/>
          <w:b w:val="false"/>
          <w:i w:val="false"/>
          <w:color w:val="000000"/>
          <w:sz w:val="28"/>
        </w:rPr>
        <w:t xml:space="preserve">
      17. Малды айдап өтуге арналған сервитуттар туралы мәліметтер. </w:t>
      </w:r>
    </w:p>
    <w:bookmarkEnd w:id="37"/>
    <w:bookmarkStart w:name="z45" w:id="38"/>
    <w:p>
      <w:pPr>
        <w:spacing w:after="0"/>
        <w:ind w:left="0"/>
        <w:jc w:val="both"/>
      </w:pPr>
      <w:r>
        <w:rPr>
          <w:rFonts w:ascii="Times New Roman"/>
          <w:b w:val="false"/>
          <w:i w:val="false"/>
          <w:color w:val="000000"/>
          <w:sz w:val="28"/>
        </w:rPr>
        <w:t>
      Түпқараған ауданы бойынша малды айдап өту жолы 350 км құрайды.</w:t>
      </w:r>
    </w:p>
    <w:bookmarkEnd w:id="38"/>
    <w:bookmarkStart w:name="z46" w:id="39"/>
    <w:p>
      <w:pPr>
        <w:spacing w:after="0"/>
        <w:ind w:left="0"/>
        <w:jc w:val="both"/>
      </w:pPr>
      <w:r>
        <w:rPr>
          <w:rFonts w:ascii="Times New Roman"/>
          <w:b w:val="false"/>
          <w:i w:val="false"/>
          <w:color w:val="000000"/>
          <w:sz w:val="28"/>
        </w:rPr>
        <w:t>
      Ескерту: аббревиатуралардың ажыратылып жазылуы:</w:t>
      </w:r>
    </w:p>
    <w:bookmarkEnd w:id="39"/>
    <w:bookmarkStart w:name="z47" w:id="40"/>
    <w:p>
      <w:pPr>
        <w:spacing w:after="0"/>
        <w:ind w:left="0"/>
        <w:jc w:val="both"/>
      </w:pPr>
      <w:r>
        <w:rPr>
          <w:rFonts w:ascii="Times New Roman"/>
          <w:b w:val="false"/>
          <w:i w:val="false"/>
          <w:color w:val="000000"/>
          <w:sz w:val="28"/>
        </w:rPr>
        <w:t>
      га – гектар;</w:t>
      </w:r>
    </w:p>
    <w:bookmarkEnd w:id="40"/>
    <w:bookmarkStart w:name="z48" w:id="41"/>
    <w:p>
      <w:pPr>
        <w:spacing w:after="0"/>
        <w:ind w:left="0"/>
        <w:jc w:val="both"/>
      </w:pPr>
      <w:r>
        <w:rPr>
          <w:rFonts w:ascii="Times New Roman"/>
          <w:b w:val="false"/>
          <w:i w:val="false"/>
          <w:color w:val="000000"/>
          <w:sz w:val="28"/>
        </w:rPr>
        <w:t>
      С – Цельсия көрсеткіші;</w:t>
      </w:r>
    </w:p>
    <w:bookmarkEnd w:id="41"/>
    <w:bookmarkStart w:name="z49" w:id="42"/>
    <w:p>
      <w:pPr>
        <w:spacing w:after="0"/>
        <w:ind w:left="0"/>
        <w:jc w:val="both"/>
      </w:pPr>
      <w:r>
        <w:rPr>
          <w:rFonts w:ascii="Times New Roman"/>
          <w:b w:val="false"/>
          <w:i w:val="false"/>
          <w:color w:val="000000"/>
          <w:sz w:val="28"/>
        </w:rPr>
        <w:t>
      мм – миллиметр;</w:t>
      </w:r>
    </w:p>
    <w:bookmarkEnd w:id="42"/>
    <w:bookmarkStart w:name="z50" w:id="43"/>
    <w:p>
      <w:pPr>
        <w:spacing w:after="0"/>
        <w:ind w:left="0"/>
        <w:jc w:val="both"/>
      </w:pPr>
      <w:r>
        <w:rPr>
          <w:rFonts w:ascii="Times New Roman"/>
          <w:b w:val="false"/>
          <w:i w:val="false"/>
          <w:color w:val="000000"/>
          <w:sz w:val="28"/>
        </w:rPr>
        <w:t>
      кг – килограмм;</w:t>
      </w:r>
    </w:p>
    <w:bookmarkEnd w:id="43"/>
    <w:bookmarkStart w:name="z51" w:id="44"/>
    <w:p>
      <w:pPr>
        <w:spacing w:after="0"/>
        <w:ind w:left="0"/>
        <w:jc w:val="both"/>
      </w:pPr>
      <w:r>
        <w:rPr>
          <w:rFonts w:ascii="Times New Roman"/>
          <w:b w:val="false"/>
          <w:i w:val="false"/>
          <w:color w:val="000000"/>
          <w:sz w:val="28"/>
        </w:rPr>
        <w:t>
      км - километр.</w:t>
      </w:r>
    </w:p>
    <w:bookmarkEnd w:id="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Түпқараған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қосымша</w:t>
            </w:r>
          </w:p>
        </w:tc>
      </w:tr>
    </w:tbl>
    <w:bookmarkStart w:name="z58" w:id="45"/>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45"/>
    <w:p>
      <w:pPr>
        <w:spacing w:after="0"/>
        <w:ind w:left="0"/>
        <w:jc w:val="left"/>
      </w:pPr>
      <w:r>
        <w:br/>
      </w:r>
    </w:p>
    <w:p>
      <w:pPr>
        <w:spacing w:after="0"/>
        <w:ind w:left="0"/>
        <w:jc w:val="both"/>
      </w:pPr>
      <w:r>
        <w:drawing>
          <wp:inline distT="0" distB="0" distL="0" distR="0">
            <wp:extent cx="7810500" cy="1096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096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Түпқараған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қосымша</w:t>
            </w:r>
          </w:p>
        </w:tc>
      </w:tr>
    </w:tbl>
    <w:bookmarkStart w:name="z65" w:id="46"/>
    <w:p>
      <w:pPr>
        <w:spacing w:after="0"/>
        <w:ind w:left="0"/>
        <w:jc w:val="left"/>
      </w:pPr>
      <w:r>
        <w:rPr>
          <w:rFonts w:ascii="Times New Roman"/>
          <w:b/>
          <w:i w:val="false"/>
          <w:color w:val="000000"/>
        </w:rPr>
        <w:t xml:space="preserve"> Жайылым айналымдарының қолайлы схемалары</w:t>
      </w:r>
    </w:p>
    <w:bookmarkEnd w:id="46"/>
    <w:p>
      <w:pPr>
        <w:spacing w:after="0"/>
        <w:ind w:left="0"/>
        <w:jc w:val="left"/>
      </w:pPr>
      <w:r>
        <w:br/>
      </w:r>
    </w:p>
    <w:p>
      <w:pPr>
        <w:spacing w:after="0"/>
        <w:ind w:left="0"/>
        <w:jc w:val="both"/>
      </w:pPr>
      <w:r>
        <w:drawing>
          <wp:inline distT="0" distB="0" distL="0" distR="0">
            <wp:extent cx="7810500" cy="1096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096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Түпқараған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 қосымша</w:t>
            </w:r>
          </w:p>
        </w:tc>
      </w:tr>
    </w:tbl>
    <w:bookmarkStart w:name="z72" w:id="47"/>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47"/>
    <w:p>
      <w:pPr>
        <w:spacing w:after="0"/>
        <w:ind w:left="0"/>
        <w:jc w:val="left"/>
      </w:pPr>
      <w:r>
        <w:br/>
      </w:r>
    </w:p>
    <w:p>
      <w:pPr>
        <w:spacing w:after="0"/>
        <w:ind w:left="0"/>
        <w:jc w:val="both"/>
      </w:pPr>
      <w:r>
        <w:drawing>
          <wp:inline distT="0" distB="0" distL="0" distR="0">
            <wp:extent cx="7810500" cy="1096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096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Түпқараған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 қосымша</w:t>
            </w:r>
          </w:p>
        </w:tc>
      </w:tr>
    </w:tbl>
    <w:bookmarkStart w:name="z79" w:id="48"/>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48"/>
    <w:p>
      <w:pPr>
        <w:spacing w:after="0"/>
        <w:ind w:left="0"/>
        <w:jc w:val="left"/>
      </w:pPr>
      <w:r>
        <w:br/>
      </w:r>
    </w:p>
    <w:p>
      <w:pPr>
        <w:spacing w:after="0"/>
        <w:ind w:left="0"/>
        <w:jc w:val="both"/>
      </w:pPr>
      <w:r>
        <w:drawing>
          <wp:inline distT="0" distB="0" distL="0" distR="0">
            <wp:extent cx="7810500" cy="1096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096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Түпқараған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 қосымша</w:t>
            </w:r>
          </w:p>
        </w:tc>
      </w:tr>
    </w:tbl>
    <w:bookmarkStart w:name="z86" w:id="49"/>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49"/>
    <w:p>
      <w:pPr>
        <w:spacing w:after="0"/>
        <w:ind w:left="0"/>
        <w:jc w:val="left"/>
      </w:pPr>
      <w:r>
        <w:br/>
      </w:r>
    </w:p>
    <w:p>
      <w:pPr>
        <w:spacing w:after="0"/>
        <w:ind w:left="0"/>
        <w:jc w:val="both"/>
      </w:pPr>
      <w:r>
        <w:drawing>
          <wp:inline distT="0" distB="0" distL="0" distR="0">
            <wp:extent cx="7810500" cy="1096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096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Түпқараған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 қосымша</w:t>
            </w:r>
          </w:p>
        </w:tc>
      </w:tr>
    </w:tbl>
    <w:bookmarkStart w:name="z93" w:id="50"/>
    <w:p>
      <w:pPr>
        <w:spacing w:after="0"/>
        <w:ind w:left="0"/>
        <w:jc w:val="left"/>
      </w:pPr>
      <w:r>
        <w:rPr>
          <w:rFonts w:ascii="Times New Roman"/>
          <w:b/>
          <w:i w:val="false"/>
          <w:color w:val="000000"/>
        </w:rPr>
        <w:t xml:space="preserve"> Аудандық маңызы бар қала, ауылдар,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50"/>
    <w:p>
      <w:pPr>
        <w:spacing w:after="0"/>
        <w:ind w:left="0"/>
        <w:jc w:val="left"/>
      </w:pPr>
      <w:r>
        <w:br/>
      </w:r>
    </w:p>
    <w:p>
      <w:pPr>
        <w:spacing w:after="0"/>
        <w:ind w:left="0"/>
        <w:jc w:val="both"/>
      </w:pPr>
      <w:r>
        <w:drawing>
          <wp:inline distT="0" distB="0" distL="0" distR="0">
            <wp:extent cx="7810500" cy="1074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074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Түпқараған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 қосымша</w:t>
            </w:r>
          </w:p>
        </w:tc>
      </w:tr>
    </w:tbl>
    <w:bookmarkStart w:name="z100" w:id="51"/>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кестесі</w:t>
      </w:r>
    </w:p>
    <w:bookmarkEnd w:id="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ауылдар, ауылдық округ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жайылымнан малдардың қайтарылу мерзімі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Форт-Шевченко қаласы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екінші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Ақшұқыр ауылы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екінші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Сайын-Шапағатов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екінші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Таушық ауылы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екінші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Қызылөзен ауылы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екінші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Баутин ауылы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екінші онкүндігі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Түпқараған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8 қосымша</w:t>
            </w:r>
          </w:p>
        </w:tc>
      </w:tr>
    </w:tbl>
    <w:bookmarkStart w:name="z107" w:id="52"/>
    <w:p>
      <w:pPr>
        <w:spacing w:after="0"/>
        <w:ind w:left="0"/>
        <w:jc w:val="left"/>
      </w:pPr>
      <w:r>
        <w:rPr>
          <w:rFonts w:ascii="Times New Roman"/>
          <w:b/>
          <w:i w:val="false"/>
          <w:color w:val="000000"/>
        </w:rPr>
        <w:t xml:space="preserve">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bookmarkEnd w:id="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ауылдар,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Табын,отар,үйірлердің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 (табын)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Жылқылар(үйір)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мал(отар)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Форт-Шевченко қаласы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Ақшұқыр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Сайын-Шапағатов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Таушық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Қызылөзен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Баутин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Түпқараған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9 қосымша</w:t>
            </w:r>
          </w:p>
        </w:tc>
      </w:tr>
    </w:tbl>
    <w:bookmarkStart w:name="z114" w:id="53"/>
    <w:p>
      <w:pPr>
        <w:spacing w:after="0"/>
        <w:ind w:left="0"/>
        <w:jc w:val="left"/>
      </w:pPr>
      <w:r>
        <w:rPr>
          <w:rFonts w:ascii="Times New Roman"/>
          <w:b/>
          <w:i w:val="false"/>
          <w:color w:val="000000"/>
        </w:rPr>
        <w:t xml:space="preserve"> Түпқараған ауданы елді мекендеріндегі тұрғындар малдарының жайылымдармен қамтамасыз етілуі</w:t>
      </w:r>
    </w:p>
    <w:bookmarkEnd w:id="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ауылдар, ауылдық округ атауы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 жерлері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саны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мал басына жайылым көлемі(га)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Қамтылуы+,-</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Форт-Шевченко қаласы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33884,98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 -286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мал-8565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20 556</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Түйе-327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4774,2</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Жылқы-1679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28207,2</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56969,4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18 621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-38 348,4</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Ақшұқыр ауылы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5382,61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 -290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 -4611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Түйе-709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Жылқы-1632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27417,6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52315,4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-51239,4</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Сайын-Шапағатов ауылдық округі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3748,86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 -163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 -2335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Түйе-522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Жылқы-1040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32653,2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-30390,2</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Таушық ауылы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11998,81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 -426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 -12610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Түйе-2715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Жылқы-2884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48 451,2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123 466,2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-114 856,8</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Қызылөзен ауылы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8255,46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 -152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 -2339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Түйе-183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Жылқы-814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13675,2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23784,6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-17032,6</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Баутин ауылы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1092,85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 -135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 -3183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Жылқы-113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11814,6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11814,6</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Түпқараған ауданы бойынша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жайылымдарды басқару және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оларды пайдалану жөніндегі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10 қосымша</w:t>
            </w:r>
          </w:p>
        </w:tc>
      </w:tr>
    </w:tbl>
    <w:bookmarkStart w:name="z121" w:id="54"/>
    <w:p>
      <w:pPr>
        <w:spacing w:after="0"/>
        <w:ind w:left="0"/>
        <w:jc w:val="left"/>
      </w:pPr>
      <w:r>
        <w:rPr>
          <w:rFonts w:ascii="Times New Roman"/>
          <w:b/>
          <w:i w:val="false"/>
          <w:color w:val="000000"/>
        </w:rPr>
        <w:t xml:space="preserve">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w:t>
      </w:r>
    </w:p>
    <w:bookmarkEnd w:id="54"/>
    <w:p>
      <w:pPr>
        <w:spacing w:after="0"/>
        <w:ind w:left="0"/>
        <w:jc w:val="left"/>
      </w:pPr>
      <w:r>
        <w:br/>
      </w:r>
    </w:p>
    <w:p>
      <w:pPr>
        <w:spacing w:after="0"/>
        <w:ind w:left="0"/>
        <w:jc w:val="both"/>
      </w:pPr>
      <w:r>
        <w:drawing>
          <wp:inline distT="0" distB="0" distL="0" distR="0">
            <wp:extent cx="7810500" cy="1097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1097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