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c852" w14:textId="cf9c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Қармақшы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259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Қармақшы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96 341,3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91 049,3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96 866,9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525,6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Қармақшы ауылдық округінің бюджетіне берілетін бюджеттік субвенция көлемі 71 148 мың теңге мөлшерінде белгіленгені ескерілсін.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жылы аудандық бюджеттен бөлінген мақсатты трансферттердің пайдаланылмаған (толық пайдаланылмаған) 10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2023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Қармақшы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1-қосымша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Қармақшы ауылдық округінің бюджеті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Қармақшы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2023 жылға арналған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5-қосымша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Қармақшы ауылдық округінің бюджетінде аудандық бюджет есебінен қаралған нысаналы трансферттер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Қармақшы ауылындағы желдиірмен ескерткішін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бөгетін құжаттандыруға, желдиірмен құжатын тіркеу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 округіндегі Абай, Сейфуллин, Жеңіс көшелеріне орташа жөндеу жұмыстарына жоба-сметалық құжаттарын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 округіндегі Абай, Сейфуллин, Жеңіс көшелерге жобалау сметалық құжаттарын ведомостволық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 Қызылтам елді мекеніне балалар ойын алаңын орналастыруға жоба-сметалық құжаттама әзірлеуге және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ауылының кіре беріс көшесін көгалдандыру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2 ұңғыма қазу жұмыстарына жоба 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