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38bb" w14:textId="6253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Дауылкөл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Дауылкөл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108 480,4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104 328,4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108 655,1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қаражаттарының пайдаланылатын қалдықтары – 174,7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Дауылкөл ауылдық округінің бюджетіне берілетін бюджеттік субвенция көлемі 79 425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аудандық бюджеттен бөлінген мақсатты трансферттердің пайдаланылмаған (толық пайдаланылмаған) 2,4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Дауылкөл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1-қосымша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2-қосымша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3-қосымша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4-қосымша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бюджетінде аудандық бюджет есебінен қаралған нысаналы трансферттер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Т.Ізтілеуов, Н.Жанаев, У.Байменов, Қарақисық Қосұлы көшелеріне автомобиль жолына орташа жөндеу жұмыстарына жоба-сметалық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Н.Жанаев, У.Байменов, Қарақисық Қосұлы көшелерін жарықтандыру үшін жоба-сметалық құжаттама әзірлеу және мемлекеттік сараптама қортындысын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спорт алаңын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 көгалдандыру мақсатында дизельді мотопомпа су насосын және қосалқы шаруашылық тауарларын қоса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В блогынан А блогына ауысуына байланысты жалақы қорына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округінің Күйеу асар және Үбіс каналы маңайынан су ұңғымасын қазу және орнату үшін жоба-сметалық құжаттама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