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9db9" w14:textId="b75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өткізудің қағидаларын бекіту туралы" Қызылорда қалалық мәслихатының 2016 жылғы 6 сәуірдегі № 8-2/2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2022 жылғы 29 наурыздағы № 113-17/4 шешімі. Күші жойылды - Қызылорда қалалық мәслихатының 2024 жылғы 23 ақпандағы № 130-16/9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23.02.2024 </w:t>
      </w:r>
      <w:r>
        <w:rPr>
          <w:rFonts w:ascii="Times New Roman"/>
          <w:b w:val="false"/>
          <w:i w:val="false"/>
          <w:color w:val="ff0000"/>
          <w:sz w:val="28"/>
        </w:rPr>
        <w:t>№ 130-16/9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2" w:id="1"/>
    <w:p>
      <w:pPr>
        <w:spacing w:after="0"/>
        <w:ind w:left="0"/>
        <w:jc w:val="both"/>
      </w:pPr>
      <w:r>
        <w:rPr>
          <w:rFonts w:ascii="Times New Roman"/>
          <w:b w:val="false"/>
          <w:i w:val="false"/>
          <w:color w:val="000000"/>
          <w:sz w:val="28"/>
        </w:rPr>
        <w:t>
      Қызылорда қалалық мәслихаты ШЕШТІ:</w:t>
      </w:r>
    </w:p>
    <w:bookmarkEnd w:id="1"/>
    <w:bookmarkStart w:name="z5" w:id="2"/>
    <w:p>
      <w:pPr>
        <w:spacing w:after="0"/>
        <w:ind w:left="0"/>
        <w:jc w:val="both"/>
      </w:pPr>
      <w:r>
        <w:rPr>
          <w:rFonts w:ascii="Times New Roman"/>
          <w:b w:val="false"/>
          <w:i w:val="false"/>
          <w:color w:val="000000"/>
          <w:sz w:val="28"/>
        </w:rPr>
        <w:t xml:space="preserve">
      1. "Бөлек жергілікті қоғамдастық жиындарын өткізудің қағидаларын бекіту туралы" Қызылорда қалалық мәслихатының 2016 жылғы 6 сәуірдегі </w:t>
      </w:r>
      <w:r>
        <w:rPr>
          <w:rFonts w:ascii="Times New Roman"/>
          <w:b w:val="false"/>
          <w:i w:val="false"/>
          <w:color w:val="000000"/>
          <w:sz w:val="28"/>
        </w:rPr>
        <w:t>№ 8-2/2</w:t>
      </w:r>
      <w:r>
        <w:rPr>
          <w:rFonts w:ascii="Times New Roman"/>
          <w:b w:val="false"/>
          <w:i w:val="false"/>
          <w:color w:val="000000"/>
          <w:sz w:val="28"/>
        </w:rPr>
        <w:t xml:space="preserve"> шешіміне (нормативтік құқықтық актілерді мемлекеттік тіркеу Тізілімінде № 5506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"Жергілікті қоғамдастықтың бөлек жиындарын өткізудің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Бөлек жергілікті қоғамдастықтың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113-17/4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6 сәуірдегі</w:t>
            </w:r>
            <w:r>
              <w:br/>
            </w:r>
            <w:r>
              <w:rPr>
                <w:rFonts w:ascii="Times New Roman"/>
                <w:b w:val="false"/>
                <w:i w:val="false"/>
                <w:color w:val="000000"/>
                <w:sz w:val="20"/>
              </w:rPr>
              <w:t>№ 8-2/2 шешімімен бекітілген</w:t>
            </w:r>
          </w:p>
        </w:tc>
      </w:tr>
    </w:tbl>
    <w:bookmarkStart w:name="z17" w:id="6"/>
    <w:p>
      <w:pPr>
        <w:spacing w:after="0"/>
        <w:ind w:left="0"/>
        <w:jc w:val="left"/>
      </w:pPr>
      <w:r>
        <w:rPr>
          <w:rFonts w:ascii="Times New Roman"/>
          <w:b/>
          <w:i w:val="false"/>
          <w:color w:val="000000"/>
        </w:rPr>
        <w:t xml:space="preserve"> Жергiлiктi қоғамдастықтың бөлек жиындарын өткізудің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жергiлiктi қоғамдастықтың бөлек жиындарын өткiзудің қағидалары "Қазақстан Республикасындағы жергiлiктi мемлекеттiк басқару және өзiн-өзi басқару туралы" 2001 жылғы 23 қаңтардағы Қазақстан Республикасының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"Жергiлiктi қоғамдастықтың бөлек жиындарын өткiзудiң үлгi қағидаларын бекiту туралы" Қазақстан Республикасы Үкiметiнiң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әзiрлендi және ауыл, кент, ауылдық округ, шағын аудан, көше, көппәтерлі тұрғын үй тұрғындарының бөлек жергілікті қоғамдастық жиындарын өткізудің тәртібін белгілейді.</w:t>
      </w:r>
    </w:p>
    <w:bookmarkEnd w:id="8"/>
    <w:bookmarkStart w:name="z2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1"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2"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3" w:id="12"/>
    <w:p>
      <w:pPr>
        <w:spacing w:after="0"/>
        <w:ind w:left="0"/>
        <w:jc w:val="left"/>
      </w:pPr>
      <w:r>
        <w:rPr>
          <w:rFonts w:ascii="Times New Roman"/>
          <w:b/>
          <w:i w:val="false"/>
          <w:color w:val="000000"/>
        </w:rPr>
        <w:t xml:space="preserve"> 2-тарау. Жергілікті қоғамдастықтың бөлек жиындардын өткiзу тәртiбi</w:t>
      </w:r>
    </w:p>
    <w:bookmarkEnd w:id="12"/>
    <w:bookmarkStart w:name="z24" w:id="13"/>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шағын аудандар, көшелер, көппәтерлі тұрғын үйлер) бөлінеді.</w:t>
      </w:r>
    </w:p>
    <w:bookmarkEnd w:id="13"/>
    <w:bookmarkStart w:name="z25"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6" w:id="15"/>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5"/>
    <w:bookmarkStart w:name="z27"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8"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 әкімі ұйымдастырады.</w:t>
      </w:r>
    </w:p>
    <w:bookmarkEnd w:id="17"/>
    <w:bookmarkStart w:name="z29"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30"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31"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2" w:id="21"/>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21"/>
    <w:bookmarkStart w:name="z33" w:id="22"/>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bookmarkEnd w:id="22"/>
    <w:bookmarkStart w:name="z34"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5"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қалалық мәслихаттың бекіткен сандық құрамға сәйкес бөлек жергілікті қоғамдастық жиынына қатысушылар ұсынады.</w:t>
      </w:r>
    </w:p>
    <w:bookmarkEnd w:id="24"/>
    <w:bookmarkStart w:name="z36"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7"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