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0880" w14:textId="4a70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комитетінің Шекара қызметінде қызметтік жануарларды дайындау және күтіп ұстау үшін мүлікпен жабдықтау нормаларын бекіту туралы" Қазақстан Республикасы Ұлттық қауіпсіздік комитеті Төрағасының 2015 жылғы 3 маусымдағы № 45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2022 жылғы 23 шiлдедегi № 42/қе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Ұлттық қауіпсіздік комитетінің Шекара қызметінде қызметтік жануарларды дайындау және күтіп ұстау үшін мүлікпен жабдықтау нормаларын бекіту туралы" Қазақстан Республикасы Ұлттық қаупсіздік комитеті Төрағасының 2015 жылғы 3 маусымдағы № 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тіркеу тізілімінде № 11544 болып тіркелген)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тақырыбы мынадай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қауіпсіздік комитетінің Шекара қызметі мен Шекара академиясында қызметтік жануарларды дайындау және күтіп ұстау үшін мүлікпен жабдықтау нормаларын бекіту туралы";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Қазақстан Республикасы Заңының 26-бабының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Қоса беріліп отырған Қазақстан Республикасы Ұлттық қауіпсіздік комитетінің Шекара қызметі мен Шекара академиясында қызметтік жануарларды дайындау және күтіп ұстау үшін мүлікпен жабдықтау нормалары бекітілсін";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Ұлттық қауіпсіздік комитетінің Шекара қызметі мен Шекара академиясында қызметтік жануарларды дайындау және күтіп ұстау үшін мүлікпен жабдықтау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қосымшаға сәйкес жаңа редакцияда жазылсын.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Ұлттық қауіпсіздік комитетінің Шекара қызметі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бұйрықты Қазақстан Республикасы Үкіметінің 2016 жылғы 25 шілдедегі № 439 қаулысымен бекітілген Қазақстан Республикасы нормативтік құқықтық актілерінің мемлекеттік тізілімін, Қазақстан Республикасы нормативтік құқықтық актілерінің эталондық бақылау банкін жүргізу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Қазақстан Республикасы нормативтік құқықтық актілерінің эталондық бақылау банкіне орналастыру үшін Қазақстан Республикасы Әділет министрлігінің "Қазақстан Республикасының Заңнама және құқықтық ақпарат институты" шаруашылық жүргізу құқығындағы республикалық мемлекеттік кәсіпорынына жіберуді;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 Қазақстан Республикасы Ұлттық қауіпсіздік комитетінің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бұйрықтың 2-тармағының орындалуын бақылау Қазақстан Республикасы Ұлттық қауіпсіздік комитеті Төрағасының орынбасары – Шекара қызметінің директоры генерал-майор Алдажұманов Ерлан Ерғалиұлына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бұйрық қол қойылған күнінен бастап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Ұлттық қауіпсіздік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Төрағасы ұлттық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генерал-лейтенанты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КЕЛIСIЛДI: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 Е. Жамаубаев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жылғ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"___" 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комитетінің Шекара қызметі мен Шекара академиясында қызметтік жануарларды дайындау және күтіп ұстау үшін мүлікпен жабдықтау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нормасының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Итке арналған ағаш күрке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иттерге арналған жиналмалы вольерлер (қызметтік иттер штатына)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жануарлардың мамандар тобын дайындауға арналған оқу-жаттығу плакаттары (10 плакат)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Вольерді (тұрақты) тазалауға арналған щетка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Вольерді жинауға арналған металл қалақ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Вольерді (тұрақты) жинауға арналған қалақ күрек (үшкір)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Жалаушалар 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жерді, үй-жайларды, көлік құралдарын тінтуге арналған оқу-жаттығу 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Іздеу жұмыстарына арналған оқу-жаттығу жиынтығы (іздестіру иттері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үлестірусіз сұрыптауға арналған оқу-жаттығу 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Итке арналған броньды кеудеше (шабуылдаушы иттер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топқа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