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7774" w14:textId="15c7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2022 жылғы 13 маусымдағы № 35/04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Мыс" жауапкершілігі шектеулі серіктестігіне пайдалы қазбаларды барлау үшін, жалпы көлемі 9200,0000 гектар жер учаскесін меншік иелері мен жер пайдаланушылардан алып қоймай 2027 жылдың 22 шілдесіне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35/04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Д.Абиннің "Үміт" шаруа қожалығының жерлері (09-102-033-047)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А.Мейрамбекұлының "Бұлғын" шаруа қожалығының жерлері (09-102-033-044)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