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0780" w14:textId="d4a07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жылы әлеуметтік қолдау шараларын ұсыну туралы</w:t>
      </w:r>
    </w:p>
    <w:p>
      <w:pPr>
        <w:spacing w:after="0"/>
        <w:ind w:left="0"/>
        <w:jc w:val="both"/>
      </w:pPr>
      <w:r>
        <w:rPr>
          <w:rFonts w:ascii="Times New Roman"/>
          <w:b w:val="false"/>
          <w:i w:val="false"/>
          <w:color w:val="000000"/>
          <w:sz w:val="28"/>
        </w:rPr>
        <w:t>Қарағанды облысы Ақтоғай аудандық мәслихатының 2022 жылғы 27 желтоқсандағы № 215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аудандық мәслихат ШЕШТІ:</w:t>
      </w:r>
    </w:p>
    <w:bookmarkEnd w:id="0"/>
    <w:bookmarkStart w:name="z5" w:id="1"/>
    <w:p>
      <w:pPr>
        <w:spacing w:after="0"/>
        <w:ind w:left="0"/>
        <w:jc w:val="both"/>
      </w:pPr>
      <w:r>
        <w:rPr>
          <w:rFonts w:ascii="Times New Roman"/>
          <w:b w:val="false"/>
          <w:i w:val="false"/>
          <w:color w:val="000000"/>
          <w:sz w:val="28"/>
        </w:rPr>
        <w:t>
      1. 2023 жылы Ақтоғай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келесі әлеуметтік қолдау шараларын ұсынылсын: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