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8c7" w14:textId="318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24 желтоқсандағы № 17/161 "2022-2024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29 сәуірдегі № 23/219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2021 жылғы 24 желтоқсандағы 17 сессиясының № 17/161 "2022-2024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754 327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602 120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757 769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3 442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3 442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191 613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90 407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98 881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222 607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30 994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30 994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30 994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74 748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69 363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113 868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39 120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39 120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39 120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171 974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161 412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173 334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1 360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1 360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1 360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73 766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71 872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73 767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72 667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66 197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85 715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13 048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13 048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13 048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қаласының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2022 жылға арналған жоғары тұрған бюджеттен берілген нысаналы трансферттер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2 090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кентінің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2022 жылға арналған жоғары тұрған бюджеттен берілген нысаналы трансферттер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кентінің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4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2022 жылға арналған жоғары тұрған бюджеттен берілген нысаналы трансферттер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Дубовка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2022 жылға арналған жоғары тұрған бюджеттен берілген нысаналы трансферттер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15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1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1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2022 жылға арналған жоғары тұрған бюджеттен берілген нысаналы трансферттер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