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467a" w14:textId="afa4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19 желтоқсандағы № 200/20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қаласының 2023-2025 жылдарға арналған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10 064 912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2 662 422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50 249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76 144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7 276 097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10 067 402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34 552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34 552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- 37 042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37 042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37 042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289/6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қалалық бюджет түсімдерінің құрамында жоғары тұрған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қала әкімдігінің резерві 48 189 мың теңге сомасында бекітілсін.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289/6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бюджеттен кенттер бюджеттеріне берілеін бюджеттік субвенциялар көлемі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бюджеттен кенттер бюджеттеріне берілеін бюджеттік субвенциялар көлемі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бюджеттен кенттер бюджеттеріне берілеін бюджеттік субвенциялар көлемі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2023 жылға арналған бюджеттің даму бағдарламаларының тізімі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268/4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берiлетiн нысаналы трансферттер және бюджеттік кредиттер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289/6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бағдарламалар әкімшілеріне нысаналы трансферттер және бюджеттік кредиттер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Шахтинск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289/6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және ресми жариялауға жатады)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