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c6c" w14:textId="308a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31 наурыздағы № 100/НҚ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ережені бекіту туралы";</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3"/>
    <w:bookmarkStart w:name="z6"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100/НҚ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177 бұйрығымен</w:t>
            </w:r>
            <w:r>
              <w:br/>
            </w:r>
            <w:r>
              <w:rPr>
                <w:rFonts w:ascii="Times New Roman"/>
                <w:b w:val="false"/>
                <w:i w:val="false"/>
                <w:color w:val="000000"/>
                <w:sz w:val="20"/>
              </w:rPr>
              <w:t>бекiтілген</w:t>
            </w:r>
          </w:p>
        </w:tc>
      </w:tr>
    </w:tbl>
    <w:bookmarkStart w:name="z8"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Аэроғарыш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w:t>
      </w:r>
    </w:p>
    <w:bookmarkEnd w:id="7"/>
    <w:bookmarkStart w:name="z11"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1"/>
    <w:bookmarkStart w:name="z15"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Комитеттің орналасқан мекенжайы: Қазақстан Республикасы, 010000, Нұр-Сұлтан қаласы, Есіл ауданы, Мәңгілік Ел даңғылы, № 8 үй, "Министрліктер үйі" ғимараты, 12-кіреберіс.</w:t>
      </w:r>
    </w:p>
    <w:bookmarkEnd w:id="14"/>
    <w:bookmarkStart w:name="z18" w:id="15"/>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Аэроғарыш комитеті" республикалық мемлекеттік мекемесі. Комитеттің қысқартылған атауы – "Қазғарыш".</w:t>
      </w:r>
    </w:p>
    <w:bookmarkEnd w:id="15"/>
    <w:bookmarkStart w:name="z19"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0" w:id="17"/>
    <w:p>
      <w:pPr>
        <w:spacing w:after="0"/>
        <w:ind w:left="0"/>
        <w:jc w:val="both"/>
      </w:pPr>
      <w:r>
        <w:rPr>
          <w:rFonts w:ascii="Times New Roman"/>
          <w:b w:val="false"/>
          <w:i w:val="false"/>
          <w:color w:val="000000"/>
          <w:sz w:val="28"/>
        </w:rPr>
        <w:t>
      11. Комитеттің қызметін қаржыландыру республикалық бюджетінен жүзеге асырылады.</w:t>
      </w:r>
    </w:p>
    <w:bookmarkEnd w:id="17"/>
    <w:bookmarkStart w:name="z21" w:id="1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2" w:id="19"/>
    <w:p>
      <w:pPr>
        <w:spacing w:after="0"/>
        <w:ind w:left="0"/>
        <w:jc w:val="left"/>
      </w:pPr>
      <w:r>
        <w:rPr>
          <w:rFonts w:ascii="Times New Roman"/>
          <w:b/>
          <w:i w:val="false"/>
          <w:color w:val="000000"/>
        </w:rPr>
        <w:t xml:space="preserve"> 2-тарау. Комитеттің мақсаттары, құқықтары мен міндеттері</w:t>
      </w:r>
    </w:p>
    <w:bookmarkEnd w:id="19"/>
    <w:bookmarkStart w:name="z23"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ғарыш қызметі саласында мемлекеттік саясатты қалыптастыруға қатысу және іске асыру;</w:t>
      </w:r>
    </w:p>
    <w:p>
      <w:pPr>
        <w:spacing w:after="0"/>
        <w:ind w:left="0"/>
        <w:jc w:val="both"/>
      </w:pPr>
      <w:r>
        <w:rPr>
          <w:rFonts w:ascii="Times New Roman"/>
          <w:b w:val="false"/>
          <w:i w:val="false"/>
          <w:color w:val="000000"/>
          <w:sz w:val="28"/>
        </w:rPr>
        <w:t>
      2) Қазақстан Республикасының ғарыш саласын қалыптастыру және дамыту;</w:t>
      </w:r>
    </w:p>
    <w:p>
      <w:pPr>
        <w:spacing w:after="0"/>
        <w:ind w:left="0"/>
        <w:jc w:val="both"/>
      </w:pPr>
      <w:r>
        <w:rPr>
          <w:rFonts w:ascii="Times New Roman"/>
          <w:b w:val="false"/>
          <w:i w:val="false"/>
          <w:color w:val="000000"/>
          <w:sz w:val="28"/>
        </w:rPr>
        <w:t>
      3) ғарыш технологиялары мен қызметтерінің нарығын қалыптастыру үшін жағдайлар жасау;</w:t>
      </w:r>
    </w:p>
    <w:p>
      <w:pPr>
        <w:spacing w:after="0"/>
        <w:ind w:left="0"/>
        <w:jc w:val="both"/>
      </w:pPr>
      <w:r>
        <w:rPr>
          <w:rFonts w:ascii="Times New Roman"/>
          <w:b w:val="false"/>
          <w:i w:val="false"/>
          <w:color w:val="000000"/>
          <w:sz w:val="28"/>
        </w:rPr>
        <w:t>
      4) Қазақстан Республикасы ғарыш қызметінің заңнамалық және шарттық-құқықтық базасын жасау;</w:t>
      </w:r>
    </w:p>
    <w:p>
      <w:pPr>
        <w:spacing w:after="0"/>
        <w:ind w:left="0"/>
        <w:jc w:val="both"/>
      </w:pPr>
      <w:r>
        <w:rPr>
          <w:rFonts w:ascii="Times New Roman"/>
          <w:b w:val="false"/>
          <w:i w:val="false"/>
          <w:color w:val="000000"/>
          <w:sz w:val="28"/>
        </w:rPr>
        <w:t>
      5) ғарыш қызметі саласындағы мемлекеттік басқару және мемлекеттік бақылау;</w:t>
      </w:r>
    </w:p>
    <w:p>
      <w:pPr>
        <w:spacing w:after="0"/>
        <w:ind w:left="0"/>
        <w:jc w:val="both"/>
      </w:pPr>
      <w:r>
        <w:rPr>
          <w:rFonts w:ascii="Times New Roman"/>
          <w:b w:val="false"/>
          <w:i w:val="false"/>
          <w:color w:val="000000"/>
          <w:sz w:val="28"/>
        </w:rPr>
        <w:t>
      6) Ресей Федерациясының "Байқоңыр" кешенін жалға алуы бойынша жұмыстарды өз құзыреті шегінде үйлестіру.</w:t>
      </w:r>
    </w:p>
    <w:bookmarkStart w:name="z24"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12) бухгалтерлік есеп жүргізеді;</w:t>
      </w:r>
    </w:p>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p>
      <w:pPr>
        <w:spacing w:after="0"/>
        <w:ind w:left="0"/>
        <w:jc w:val="both"/>
      </w:pPr>
      <w:r>
        <w:rPr>
          <w:rFonts w:ascii="Times New Roman"/>
          <w:b w:val="false"/>
          <w:i w:val="false"/>
          <w:color w:val="000000"/>
          <w:sz w:val="28"/>
        </w:rPr>
        <w:t xml:space="preserve">
      15)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ұйымдастыру және ғарыш қызметi саласындағы халықаралық ынтымақтастықты жүзеге асыруға қатысу және халықаралық ұйымдар мен шет мемлекеттерде Қазақстан Республикасының мүдделерiн бiлдiру;</w:t>
      </w:r>
    </w:p>
    <w:p>
      <w:pPr>
        <w:spacing w:after="0"/>
        <w:ind w:left="0"/>
        <w:jc w:val="both"/>
      </w:pPr>
      <w:r>
        <w:rPr>
          <w:rFonts w:ascii="Times New Roman"/>
          <w:b w:val="false"/>
          <w:i w:val="false"/>
          <w:color w:val="000000"/>
          <w:sz w:val="28"/>
        </w:rPr>
        <w:t>
      3)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xml:space="preserve">
      5) ғарыш саласындағы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ұйымдастыру;</w:t>
      </w:r>
    </w:p>
    <w:p>
      <w:pPr>
        <w:spacing w:after="0"/>
        <w:ind w:left="0"/>
        <w:jc w:val="both"/>
      </w:pPr>
      <w:r>
        <w:rPr>
          <w:rFonts w:ascii="Times New Roman"/>
          <w:b w:val="false"/>
          <w:i w:val="false"/>
          <w:color w:val="000000"/>
          <w:sz w:val="28"/>
        </w:rPr>
        <w:t>
      9) ғарыш кеңістігін пайдалану саласындағы қызметке қойылатын біліктілік талаптарын әзірлеу;</w:t>
      </w:r>
    </w:p>
    <w:p>
      <w:pPr>
        <w:spacing w:after="0"/>
        <w:ind w:left="0"/>
        <w:jc w:val="both"/>
      </w:pPr>
      <w:r>
        <w:rPr>
          <w:rFonts w:ascii="Times New Roman"/>
          <w:b w:val="false"/>
          <w:i w:val="false"/>
          <w:color w:val="000000"/>
          <w:sz w:val="28"/>
        </w:rPr>
        <w:t>
      10) Қазақстан Республикасы Үкіметінің шешімі бойынша мемлекеттік акциялар пакетіне (жарғылық капиталдағы қатысу үлестері)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11)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12)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xml:space="preserve">
      13) кәсіпкерлік жөніндегі уәкілетті органмен бірлесіп,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ғарыш саласындағы тексеру парақтарын әзірлеу;</w:t>
      </w:r>
    </w:p>
    <w:p>
      <w:pPr>
        <w:spacing w:after="0"/>
        <w:ind w:left="0"/>
        <w:jc w:val="both"/>
      </w:pPr>
      <w:r>
        <w:rPr>
          <w:rFonts w:ascii="Times New Roman"/>
          <w:b w:val="false"/>
          <w:i w:val="false"/>
          <w:color w:val="000000"/>
          <w:sz w:val="28"/>
        </w:rPr>
        <w:t>
      14) Қазақстан Республикасының заңнамасына сәйкес соттарға талап-арыздар беру;</w:t>
      </w:r>
    </w:p>
    <w:p>
      <w:pPr>
        <w:spacing w:after="0"/>
        <w:ind w:left="0"/>
        <w:jc w:val="both"/>
      </w:pPr>
      <w:r>
        <w:rPr>
          <w:rFonts w:ascii="Times New Roman"/>
          <w:b w:val="false"/>
          <w:i w:val="false"/>
          <w:color w:val="000000"/>
          <w:sz w:val="28"/>
        </w:rPr>
        <w:t>
      15) Қазақстан Республикасының заңнамасында белгіленген құзыреті шегінде терроризмге қарсы іс-қимылды жүзеге асыру;</w:t>
      </w:r>
    </w:p>
    <w:p>
      <w:pPr>
        <w:spacing w:after="0"/>
        <w:ind w:left="0"/>
        <w:jc w:val="both"/>
      </w:pPr>
      <w:r>
        <w:rPr>
          <w:rFonts w:ascii="Times New Roman"/>
          <w:b w:val="false"/>
          <w:i w:val="false"/>
          <w:color w:val="000000"/>
          <w:sz w:val="28"/>
        </w:rPr>
        <w:t>
      16) ұлттық қауіпсіздік жүйесін жетілдіру жөнінде құзырет шегінде ұсыныстар енгізу;</w:t>
      </w:r>
    </w:p>
    <w:p>
      <w:pPr>
        <w:spacing w:after="0"/>
        <w:ind w:left="0"/>
        <w:jc w:val="both"/>
      </w:pPr>
      <w:r>
        <w:rPr>
          <w:rFonts w:ascii="Times New Roman"/>
          <w:b w:val="false"/>
          <w:i w:val="false"/>
          <w:color w:val="000000"/>
          <w:sz w:val="28"/>
        </w:rPr>
        <w:t>
      17) ғылыми-зерттеу және тәжірибелік-конструкторлық жұмыстар жүргізуді қоса алғанда, ғарыш қызметі саласындағы жобалар мен бағдарламаларды іске асыруды қамтамасыз ету;</w:t>
      </w:r>
    </w:p>
    <w:p>
      <w:pPr>
        <w:spacing w:after="0"/>
        <w:ind w:left="0"/>
        <w:jc w:val="both"/>
      </w:pPr>
      <w:r>
        <w:rPr>
          <w:rFonts w:ascii="Times New Roman"/>
          <w:b w:val="false"/>
          <w:i w:val="false"/>
          <w:color w:val="000000"/>
          <w:sz w:val="28"/>
        </w:rPr>
        <w:t>
      18) ғарыш қызметі саласындағы жобаларға салалық сараптаманы жүзеге асыру қағидаларын әзірлеу;</w:t>
      </w:r>
    </w:p>
    <w:p>
      <w:pPr>
        <w:spacing w:after="0"/>
        <w:ind w:left="0"/>
        <w:jc w:val="both"/>
      </w:pPr>
      <w:r>
        <w:rPr>
          <w:rFonts w:ascii="Times New Roman"/>
          <w:b w:val="false"/>
          <w:i w:val="false"/>
          <w:color w:val="000000"/>
          <w:sz w:val="28"/>
        </w:rPr>
        <w:t>
      19) ғарыш қызметi саласындағы жобаларға салалық сараптаманы жүзеге асыру;</w:t>
      </w:r>
    </w:p>
    <w:p>
      <w:pPr>
        <w:spacing w:after="0"/>
        <w:ind w:left="0"/>
        <w:jc w:val="both"/>
      </w:pPr>
      <w:r>
        <w:rPr>
          <w:rFonts w:ascii="Times New Roman"/>
          <w:b w:val="false"/>
          <w:i w:val="false"/>
          <w:color w:val="000000"/>
          <w:sz w:val="28"/>
        </w:rPr>
        <w:t>
      20) ғарыш объектiлерiн және оларға құқықтарды мемлекеттiк тiркеудi жүзеге асыру;</w:t>
      </w:r>
    </w:p>
    <w:p>
      <w:pPr>
        <w:spacing w:after="0"/>
        <w:ind w:left="0"/>
        <w:jc w:val="both"/>
      </w:pPr>
      <w:r>
        <w:rPr>
          <w:rFonts w:ascii="Times New Roman"/>
          <w:b w:val="false"/>
          <w:i w:val="false"/>
          <w:color w:val="000000"/>
          <w:sz w:val="28"/>
        </w:rPr>
        <w:t>
      21) ғарыш объектiлерiнiң тiркелiмiн жүргiзу;</w:t>
      </w:r>
    </w:p>
    <w:p>
      <w:pPr>
        <w:spacing w:after="0"/>
        <w:ind w:left="0"/>
        <w:jc w:val="both"/>
      </w:pPr>
      <w:r>
        <w:rPr>
          <w:rFonts w:ascii="Times New Roman"/>
          <w:b w:val="false"/>
          <w:i w:val="false"/>
          <w:color w:val="000000"/>
          <w:sz w:val="28"/>
        </w:rPr>
        <w:t>
      22) халықаралық стандарттар мен Қазақстан Республикасының заңнамасына сәйкес ғарыш кеңістігіне ұшырылатын Қазақстан Республикасының ғарыш объектілерін таңбалауды айқындау;</w:t>
      </w:r>
    </w:p>
    <w:p>
      <w:pPr>
        <w:spacing w:after="0"/>
        <w:ind w:left="0"/>
        <w:jc w:val="both"/>
      </w:pPr>
      <w:r>
        <w:rPr>
          <w:rFonts w:ascii="Times New Roman"/>
          <w:b w:val="false"/>
          <w:i w:val="false"/>
          <w:color w:val="000000"/>
          <w:sz w:val="28"/>
        </w:rPr>
        <w:t>
      23) ғарыш инфрақұрылымы объектілерін құруға, пайдалануға және дамытуға арналған шығындарды есептеу әдістемесін әзірлеу;</w:t>
      </w:r>
    </w:p>
    <w:p>
      <w:pPr>
        <w:spacing w:after="0"/>
        <w:ind w:left="0"/>
        <w:jc w:val="both"/>
      </w:pPr>
      <w:r>
        <w:rPr>
          <w:rFonts w:ascii="Times New Roman"/>
          <w:b w:val="false"/>
          <w:i w:val="false"/>
          <w:color w:val="000000"/>
          <w:sz w:val="28"/>
        </w:rPr>
        <w:t>
      24)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әзірлеу;</w:t>
      </w:r>
    </w:p>
    <w:p>
      <w:pPr>
        <w:spacing w:after="0"/>
        <w:ind w:left="0"/>
        <w:jc w:val="both"/>
      </w:pPr>
      <w:r>
        <w:rPr>
          <w:rFonts w:ascii="Times New Roman"/>
          <w:b w:val="false"/>
          <w:i w:val="false"/>
          <w:color w:val="000000"/>
          <w:sz w:val="28"/>
        </w:rPr>
        <w:t>
      25)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p>
      <w:pPr>
        <w:spacing w:after="0"/>
        <w:ind w:left="0"/>
        <w:jc w:val="both"/>
      </w:pPr>
      <w:r>
        <w:rPr>
          <w:rFonts w:ascii="Times New Roman"/>
          <w:b w:val="false"/>
          <w:i w:val="false"/>
          <w:color w:val="000000"/>
          <w:sz w:val="28"/>
        </w:rPr>
        <w:t>
      26) Ресей Федерациясы жалға алған "Байқоңыр" кешенiндегi объектiлердiң сақталуын және пайдаланылу шарттарын бақылауды жүзеге асыруға қатысу;</w:t>
      </w:r>
    </w:p>
    <w:p>
      <w:pPr>
        <w:spacing w:after="0"/>
        <w:ind w:left="0"/>
        <w:jc w:val="both"/>
      </w:pPr>
      <w:r>
        <w:rPr>
          <w:rFonts w:ascii="Times New Roman"/>
          <w:b w:val="false"/>
          <w:i w:val="false"/>
          <w:color w:val="000000"/>
          <w:sz w:val="28"/>
        </w:rPr>
        <w:t>
      27)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p>
      <w:pPr>
        <w:spacing w:after="0"/>
        <w:ind w:left="0"/>
        <w:jc w:val="both"/>
      </w:pPr>
      <w:r>
        <w:rPr>
          <w:rFonts w:ascii="Times New Roman"/>
          <w:b w:val="false"/>
          <w:i w:val="false"/>
          <w:color w:val="000000"/>
          <w:sz w:val="28"/>
        </w:rPr>
        <w:t>
      28) ғарыш қызметi саласында мемлекеттiк бақылауды жүзеге асыру;</w:t>
      </w:r>
    </w:p>
    <w:p>
      <w:pPr>
        <w:spacing w:after="0"/>
        <w:ind w:left="0"/>
        <w:jc w:val="both"/>
      </w:pPr>
      <w:r>
        <w:rPr>
          <w:rFonts w:ascii="Times New Roman"/>
          <w:b w:val="false"/>
          <w:i w:val="false"/>
          <w:color w:val="000000"/>
          <w:sz w:val="28"/>
        </w:rPr>
        <w:t>
      29) Қазақстан Республикасы үшiн жасалатын ғарыш техникасы өндiрiсiне арналған мемлекеттiк тапсырмалардың тiзбесi бойынша Министрлікке ұсыныстар енгізу;</w:t>
      </w:r>
    </w:p>
    <w:p>
      <w:pPr>
        <w:spacing w:after="0"/>
        <w:ind w:left="0"/>
        <w:jc w:val="both"/>
      </w:pPr>
      <w:r>
        <w:rPr>
          <w:rFonts w:ascii="Times New Roman"/>
          <w:b w:val="false"/>
          <w:i w:val="false"/>
          <w:color w:val="000000"/>
          <w:sz w:val="28"/>
        </w:rPr>
        <w:t>
      30) Қазақстан Республикасы үшiн жасалатын ғарыш техникасы өндiрiсiне арналған мемлекеттiк тапсырмаларды іске асыруды қамтамасыз ету;</w:t>
      </w:r>
    </w:p>
    <w:p>
      <w:pPr>
        <w:spacing w:after="0"/>
        <w:ind w:left="0"/>
        <w:jc w:val="both"/>
      </w:pPr>
      <w:r>
        <w:rPr>
          <w:rFonts w:ascii="Times New Roman"/>
          <w:b w:val="false"/>
          <w:i w:val="false"/>
          <w:color w:val="000000"/>
          <w:sz w:val="28"/>
        </w:rPr>
        <w:t>
      31) ғарышта орналасқан және қашықтықтан зондтаудың (ғарыш мониторингінің) бақылау құралдарын пайдалана отырып,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32)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w:t>
      </w:r>
    </w:p>
    <w:p>
      <w:pPr>
        <w:spacing w:after="0"/>
        <w:ind w:left="0"/>
        <w:jc w:val="both"/>
      </w:pPr>
      <w:r>
        <w:rPr>
          <w:rFonts w:ascii="Times New Roman"/>
          <w:b w:val="false"/>
          <w:i w:val="false"/>
          <w:color w:val="000000"/>
          <w:sz w:val="28"/>
        </w:rPr>
        <w:t>
      33)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 әдістемесін әзірлеу;</w:t>
      </w:r>
    </w:p>
    <w:p>
      <w:pPr>
        <w:spacing w:after="0"/>
        <w:ind w:left="0"/>
        <w:jc w:val="both"/>
      </w:pPr>
      <w:r>
        <w:rPr>
          <w:rFonts w:ascii="Times New Roman"/>
          <w:b w:val="false"/>
          <w:i w:val="false"/>
          <w:color w:val="000000"/>
          <w:sz w:val="28"/>
        </w:rPr>
        <w:t>
      34) "Байқоңыр" кешенiнiң зымыран-ғарыш қызметiнің әсеріне ұшырайтын аумақтарда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35) ғарыш қызметіне қазақстандық қатысушылар жүзеге асыратын жағдайда Қазақстан Республикасының аумағынан, сондай-ақ одан тыс жерлерде ғарыш объектілерін ұшыру туралы шешімдерді келісу және қабылдау тәртібін әзірлеу;</w:t>
      </w:r>
    </w:p>
    <w:p>
      <w:pPr>
        <w:spacing w:after="0"/>
        <w:ind w:left="0"/>
        <w:jc w:val="both"/>
      </w:pPr>
      <w:r>
        <w:rPr>
          <w:rFonts w:ascii="Times New Roman"/>
          <w:b w:val="false"/>
          <w:i w:val="false"/>
          <w:color w:val="000000"/>
          <w:sz w:val="28"/>
        </w:rPr>
        <w:t xml:space="preserve">
      36) Қазақстан Республикасының ғарышкерлер жасағы туралы </w:t>
      </w:r>
      <w:r>
        <w:rPr>
          <w:rFonts w:ascii="Times New Roman"/>
          <w:b w:val="false"/>
          <w:i w:val="false"/>
          <w:color w:val="000000"/>
          <w:sz w:val="28"/>
        </w:rPr>
        <w:t>ереженi</w:t>
      </w:r>
      <w:r>
        <w:rPr>
          <w:rFonts w:ascii="Times New Roman"/>
          <w:b w:val="false"/>
          <w:i w:val="false"/>
          <w:color w:val="000000"/>
          <w:sz w:val="28"/>
        </w:rPr>
        <w:t xml:space="preserve"> әзiрлеу;</w:t>
      </w:r>
    </w:p>
    <w:p>
      <w:pPr>
        <w:spacing w:after="0"/>
        <w:ind w:left="0"/>
        <w:jc w:val="both"/>
      </w:pPr>
      <w:r>
        <w:rPr>
          <w:rFonts w:ascii="Times New Roman"/>
          <w:b w:val="false"/>
          <w:i w:val="false"/>
          <w:color w:val="000000"/>
          <w:sz w:val="28"/>
        </w:rPr>
        <w:t xml:space="preserve">
      37)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w:t>
      </w:r>
      <w:r>
        <w:rPr>
          <w:rFonts w:ascii="Times New Roman"/>
          <w:b w:val="false"/>
          <w:i w:val="false"/>
          <w:color w:val="000000"/>
          <w:sz w:val="28"/>
        </w:rPr>
        <w:t xml:space="preserve"> бойынша жұмыстарды үйлестiрудi жүзеге асыру;</w:t>
      </w:r>
    </w:p>
    <w:p>
      <w:pPr>
        <w:spacing w:after="0"/>
        <w:ind w:left="0"/>
        <w:jc w:val="both"/>
      </w:pPr>
      <w:r>
        <w:rPr>
          <w:rFonts w:ascii="Times New Roman"/>
          <w:b w:val="false"/>
          <w:i w:val="false"/>
          <w:color w:val="000000"/>
          <w:sz w:val="28"/>
        </w:rPr>
        <w:t>
      38) ғарышкерлерге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p>
      <w:pPr>
        <w:spacing w:after="0"/>
        <w:ind w:left="0"/>
        <w:jc w:val="both"/>
      </w:pPr>
      <w:r>
        <w:rPr>
          <w:rFonts w:ascii="Times New Roman"/>
          <w:b w:val="false"/>
          <w:i w:val="false"/>
          <w:color w:val="000000"/>
          <w:sz w:val="28"/>
        </w:rPr>
        <w:t>
      39) ғарыш қызметi саласындағы аяқталған жобалар бойынша нәтижелердi қабылдау тәртібін әзірлеу;</w:t>
      </w:r>
    </w:p>
    <w:p>
      <w:pPr>
        <w:spacing w:after="0"/>
        <w:ind w:left="0"/>
        <w:jc w:val="both"/>
      </w:pPr>
      <w:r>
        <w:rPr>
          <w:rFonts w:ascii="Times New Roman"/>
          <w:b w:val="false"/>
          <w:i w:val="false"/>
          <w:color w:val="000000"/>
          <w:sz w:val="28"/>
        </w:rPr>
        <w:t>
      40) ғарышкерлiкке кандидаттарды iрiктеу және ғарышкерлiкке кандидат, ғарышкер мәртебесiн беру тәртiбiн әзiрлеу;</w:t>
      </w:r>
    </w:p>
    <w:p>
      <w:pPr>
        <w:spacing w:after="0"/>
        <w:ind w:left="0"/>
        <w:jc w:val="both"/>
      </w:pPr>
      <w:r>
        <w:rPr>
          <w:rFonts w:ascii="Times New Roman"/>
          <w:b w:val="false"/>
          <w:i w:val="false"/>
          <w:color w:val="000000"/>
          <w:sz w:val="28"/>
        </w:rPr>
        <w:t>
      41)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әзiрлеу;</w:t>
      </w:r>
    </w:p>
    <w:p>
      <w:pPr>
        <w:spacing w:after="0"/>
        <w:ind w:left="0"/>
        <w:jc w:val="both"/>
      </w:pPr>
      <w:r>
        <w:rPr>
          <w:rFonts w:ascii="Times New Roman"/>
          <w:b w:val="false"/>
          <w:i w:val="false"/>
          <w:color w:val="000000"/>
          <w:sz w:val="28"/>
        </w:rPr>
        <w:t>
      42)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әзірлеу;</w:t>
      </w:r>
    </w:p>
    <w:p>
      <w:pPr>
        <w:spacing w:after="0"/>
        <w:ind w:left="0"/>
        <w:jc w:val="both"/>
      </w:pPr>
      <w:r>
        <w:rPr>
          <w:rFonts w:ascii="Times New Roman"/>
          <w:b w:val="false"/>
          <w:i w:val="false"/>
          <w:color w:val="000000"/>
          <w:sz w:val="28"/>
        </w:rPr>
        <w:t>
      43) ғарыш қызметі саласындағы техникалық регламенттерді әзірлеу;</w:t>
      </w:r>
    </w:p>
    <w:p>
      <w:pPr>
        <w:spacing w:after="0"/>
        <w:ind w:left="0"/>
        <w:jc w:val="both"/>
      </w:pPr>
      <w:r>
        <w:rPr>
          <w:rFonts w:ascii="Times New Roman"/>
          <w:b w:val="false"/>
          <w:i w:val="false"/>
          <w:color w:val="000000"/>
          <w:sz w:val="28"/>
        </w:rPr>
        <w:t>
      44) Қазақстан Республикасының аумағында, сондай-ақ ғарыш кеңiстiгiнде ғарыш жүйелерiн құру және пайдалану (қолдану) қағидаларын әзiрлеу және Қазақстан Республикасының аумағында ғарыш зымыран кешендерiн құру және пайдалану (қолдану) қағидаларын әзiрлеу;</w:t>
      </w:r>
    </w:p>
    <w:p>
      <w:pPr>
        <w:spacing w:after="0"/>
        <w:ind w:left="0"/>
        <w:jc w:val="both"/>
      </w:pPr>
      <w:r>
        <w:rPr>
          <w:rFonts w:ascii="Times New Roman"/>
          <w:b w:val="false"/>
          <w:i w:val="false"/>
          <w:color w:val="000000"/>
          <w:sz w:val="28"/>
        </w:rPr>
        <w:t>
      45) жеке және (немесе) заңды тұлғаларға ғарыш аппараттары транспондерлерiн ұсыну тәртiбiн әзiрлеу;</w:t>
      </w:r>
    </w:p>
    <w:p>
      <w:pPr>
        <w:spacing w:after="0"/>
        <w:ind w:left="0"/>
        <w:jc w:val="both"/>
      </w:pPr>
      <w:r>
        <w:rPr>
          <w:rFonts w:ascii="Times New Roman"/>
          <w:b w:val="false"/>
          <w:i w:val="false"/>
          <w:color w:val="000000"/>
          <w:sz w:val="28"/>
        </w:rPr>
        <w:t>
      46)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әзірлеу;</w:t>
      </w:r>
    </w:p>
    <w:p>
      <w:pPr>
        <w:spacing w:after="0"/>
        <w:ind w:left="0"/>
        <w:jc w:val="both"/>
      </w:pPr>
      <w:r>
        <w:rPr>
          <w:rFonts w:ascii="Times New Roman"/>
          <w:b w:val="false"/>
          <w:i w:val="false"/>
          <w:color w:val="000000"/>
          <w:sz w:val="28"/>
        </w:rPr>
        <w:t>
      47)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әзірлеу;</w:t>
      </w:r>
    </w:p>
    <w:p>
      <w:pPr>
        <w:spacing w:after="0"/>
        <w:ind w:left="0"/>
        <w:jc w:val="both"/>
      </w:pPr>
      <w:r>
        <w:rPr>
          <w:rFonts w:ascii="Times New Roman"/>
          <w:b w:val="false"/>
          <w:i w:val="false"/>
          <w:color w:val="000000"/>
          <w:sz w:val="28"/>
        </w:rPr>
        <w:t>
      48) пайдаланудан шығарылған ғарыш объектiлерi мен техникалық құралдарды кәдеге жаратудың тәртiбiн әзiрлеу;</w:t>
      </w:r>
    </w:p>
    <w:p>
      <w:pPr>
        <w:spacing w:after="0"/>
        <w:ind w:left="0"/>
        <w:jc w:val="both"/>
      </w:pPr>
      <w:r>
        <w:rPr>
          <w:rFonts w:ascii="Times New Roman"/>
          <w:b w:val="false"/>
          <w:i w:val="false"/>
          <w:color w:val="000000"/>
          <w:sz w:val="28"/>
        </w:rPr>
        <w:t>
      49) Ресей Федерациясы жүзеге асыратын "Байқоңыр" ғарыш айлағынан ғарыш аппараттарын ұшыру және\немесе зымырандарды сынақтық ұшыру жоспарлары бойынша қорытынды әзірлеу, келісу және Қазақстан Республикасының Үкіметіне енгізу және олардың іске асырылуын мониторингілеу;</w:t>
      </w:r>
    </w:p>
    <w:p>
      <w:pPr>
        <w:spacing w:after="0"/>
        <w:ind w:left="0"/>
        <w:jc w:val="both"/>
      </w:pPr>
      <w:r>
        <w:rPr>
          <w:rFonts w:ascii="Times New Roman"/>
          <w:b w:val="false"/>
          <w:i w:val="false"/>
          <w:color w:val="000000"/>
          <w:sz w:val="28"/>
        </w:rPr>
        <w:t>
      50)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қатысу;</w:t>
      </w:r>
    </w:p>
    <w:p>
      <w:pPr>
        <w:spacing w:after="0"/>
        <w:ind w:left="0"/>
        <w:jc w:val="both"/>
      </w:pPr>
      <w:r>
        <w:rPr>
          <w:rFonts w:ascii="Times New Roman"/>
          <w:b w:val="false"/>
          <w:i w:val="false"/>
          <w:color w:val="000000"/>
          <w:sz w:val="28"/>
        </w:rPr>
        <w:t>
      51) құзыреті шегінде рұқсаттық бақылауды жүзеге асыру;</w:t>
      </w:r>
    </w:p>
    <w:p>
      <w:pPr>
        <w:spacing w:after="0"/>
        <w:ind w:left="0"/>
        <w:jc w:val="both"/>
      </w:pPr>
      <w:r>
        <w:rPr>
          <w:rFonts w:ascii="Times New Roman"/>
          <w:b w:val="false"/>
          <w:i w:val="false"/>
          <w:color w:val="000000"/>
          <w:sz w:val="28"/>
        </w:rPr>
        <w:t>
      52) Қазақстан Республикасының заңнамасында көзделген өзге де өкілеттіктерді жүзеге асырады.</w:t>
      </w:r>
    </w:p>
    <w:bookmarkStart w:name="z26" w:id="23"/>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23"/>
    <w:bookmarkStart w:name="z27" w:id="24"/>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4"/>
    <w:bookmarkStart w:name="z28" w:id="25"/>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25"/>
    <w:bookmarkStart w:name="z29" w:id="2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Комитет төрағасының өкілеттігі:</w:t>
      </w:r>
    </w:p>
    <w:bookmarkEnd w:id="27"/>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оларды даярлау (қайта даярлау), біліктілігін арттыру, ынталандыру, оларға үстеме ақылар төлеу және сыйақы беру, сондай-ақ олардың тәртіптік жауапкершілігі мәселелерін шешеді;</w:t>
      </w:r>
    </w:p>
    <w:p>
      <w:pPr>
        <w:spacing w:after="0"/>
        <w:ind w:left="0"/>
        <w:jc w:val="both"/>
      </w:pPr>
      <w:r>
        <w:rPr>
          <w:rFonts w:ascii="Times New Roman"/>
          <w:b w:val="false"/>
          <w:i w:val="false"/>
          <w:color w:val="000000"/>
          <w:sz w:val="28"/>
        </w:rPr>
        <w:t>
      3) өз құзыреті шегінде бұйрықтарға қол қояды;</w:t>
      </w:r>
    </w:p>
    <w:p>
      <w:pPr>
        <w:spacing w:after="0"/>
        <w:ind w:left="0"/>
        <w:jc w:val="both"/>
      </w:pPr>
      <w:r>
        <w:rPr>
          <w:rFonts w:ascii="Times New Roman"/>
          <w:b w:val="false"/>
          <w:i w:val="false"/>
          <w:color w:val="000000"/>
          <w:sz w:val="28"/>
        </w:rPr>
        <w:t>
      4) Комитеттің құрылымдық бөлімшелері туралы ережені бекітеді;</w:t>
      </w:r>
    </w:p>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оған дербес жауапты болады;</w:t>
      </w:r>
    </w:p>
    <w:p>
      <w:pPr>
        <w:spacing w:after="0"/>
        <w:ind w:left="0"/>
        <w:jc w:val="both"/>
      </w:pPr>
      <w:r>
        <w:rPr>
          <w:rFonts w:ascii="Times New Roman"/>
          <w:b w:val="false"/>
          <w:i w:val="false"/>
          <w:color w:val="000000"/>
          <w:sz w:val="28"/>
        </w:rPr>
        <w:t>
      7) өзінің құзыретіне жататын мәселелер бойынша шешім қабылдайды;</w:t>
      </w:r>
    </w:p>
    <w:p>
      <w:pPr>
        <w:spacing w:after="0"/>
        <w:ind w:left="0"/>
        <w:jc w:val="both"/>
      </w:pPr>
      <w:r>
        <w:rPr>
          <w:rFonts w:ascii="Times New Roman"/>
          <w:b w:val="false"/>
          <w:i w:val="false"/>
          <w:color w:val="000000"/>
          <w:sz w:val="28"/>
        </w:rPr>
        <w:t>
      8) Министрліктің басшылығына Комитеттің құрылымы мен штаттық кестесі бойынша ұсыныс береді.</w:t>
      </w:r>
    </w:p>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28"/>
    <w:bookmarkStart w:name="z32" w:id="29"/>
    <w:p>
      <w:pPr>
        <w:spacing w:after="0"/>
        <w:ind w:left="0"/>
        <w:jc w:val="left"/>
      </w:pPr>
      <w:r>
        <w:rPr>
          <w:rFonts w:ascii="Times New Roman"/>
          <w:b/>
          <w:i w:val="false"/>
          <w:color w:val="000000"/>
        </w:rPr>
        <w:t xml:space="preserve"> 4-тарау. Комитеттің мүлкі</w:t>
      </w:r>
    </w:p>
    <w:bookmarkEnd w:id="29"/>
    <w:bookmarkStart w:name="z33" w:id="3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Комитетті қайта ұйымдастыру және тарату</w:t>
      </w:r>
    </w:p>
    <w:bookmarkEnd w:id="33"/>
    <w:bookmarkStart w:name="z37" w:id="3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Аэроғарыш комитетінің қарамағындағы ұйымдардың тiзбесi:</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Жауапкершілігі шектеулі серіктестік:</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Республикалық мемлекеттік мекеме:</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Аэроғарыш комитетінің "Байқоңырбаланс"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