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ef57" w14:textId="3d5e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2021 жылғы 24 желтоқсандағы № 77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2022 жылғы 1 желтоқсандағы № 193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"2022-2024 жылдарға арналған қалалық бюджет туралы" 2021 жылғы 24 желтоқсандағы №77 (Нормативтік құқықтық актілерді мемлекеттік тіркеу тізілімінде № 26351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6 569 223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3 713 406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18 799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5 386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2 831 632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7 539 550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970 327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970 327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970 327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01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(кресло-арбалар)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шипажайлық-курорттық 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гранттар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өтінімдері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нұсқаушыларға жалақы (ставкалар) төлеуге және спорт ұйымдарын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Тәуелсіздік көшесі, 12 үй мекен -жайы бойынша орналасқан тұрғын үйге инженерлік-коммуникациялық инфрақұрылымды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кенттер бюджетіне ағымдағы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2 – ші орам және Металлургов көшесіне спорттық ойын алаңдарын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 іс-шараларын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