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3ff8" w14:textId="8f33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Қарасу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23/367-VII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3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1 тармағының 1) тармақшасына, 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43 555,7 мың теңге, соның ішінде:</w:t>
      </w:r>
    </w:p>
    <w:p>
      <w:pPr>
        <w:spacing w:after="0"/>
        <w:ind w:left="0"/>
        <w:jc w:val="both"/>
      </w:pPr>
      <w:r>
        <w:rPr>
          <w:rFonts w:ascii="Times New Roman"/>
          <w:b w:val="false"/>
          <w:i w:val="false"/>
          <w:color w:val="000000"/>
          <w:sz w:val="28"/>
        </w:rPr>
        <w:t>
      салықтық түсімдер – 3 204,0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40 351,7 мың теңге;</w:t>
      </w:r>
    </w:p>
    <w:p>
      <w:pPr>
        <w:spacing w:after="0"/>
        <w:ind w:left="0"/>
        <w:jc w:val="both"/>
      </w:pPr>
      <w:r>
        <w:rPr>
          <w:rFonts w:ascii="Times New Roman"/>
          <w:b w:val="false"/>
          <w:i w:val="false"/>
          <w:color w:val="000000"/>
          <w:sz w:val="28"/>
        </w:rPr>
        <w:t>
      2) шығындар – 50 713,1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- 7 157,4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7 157,4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7 157,4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9/170-VIII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Қарасу ауылдық округінің бюджетіне субвенция көлемi 28 765,0,0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23/367-VII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9/170-VIII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23/367-VII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23/367-VII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