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d2dc" w14:textId="1a9d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Жаңғызтөбе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23/362-VII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01.01.2023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243 197,9 мың теңге, соның ішінде:</w:t>
      </w:r>
    </w:p>
    <w:p>
      <w:pPr>
        <w:spacing w:after="0"/>
        <w:ind w:left="0"/>
        <w:jc w:val="both"/>
      </w:pPr>
      <w:r>
        <w:rPr>
          <w:rFonts w:ascii="Times New Roman"/>
          <w:b w:val="false"/>
          <w:i w:val="false"/>
          <w:color w:val="000000"/>
          <w:sz w:val="28"/>
        </w:rPr>
        <w:t>
      салықтық түсімдер – 12 072,7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1 249,0 теңге;</w:t>
      </w:r>
    </w:p>
    <w:p>
      <w:pPr>
        <w:spacing w:after="0"/>
        <w:ind w:left="0"/>
        <w:jc w:val="both"/>
      </w:pPr>
      <w:r>
        <w:rPr>
          <w:rFonts w:ascii="Times New Roman"/>
          <w:b w:val="false"/>
          <w:i w:val="false"/>
          <w:color w:val="000000"/>
          <w:sz w:val="28"/>
        </w:rPr>
        <w:t>
      трансферттер түсімі – 229 876,2 мың теңге;</w:t>
      </w:r>
    </w:p>
    <w:p>
      <w:pPr>
        <w:spacing w:after="0"/>
        <w:ind w:left="0"/>
        <w:jc w:val="both"/>
      </w:pPr>
      <w:r>
        <w:rPr>
          <w:rFonts w:ascii="Times New Roman"/>
          <w:b w:val="false"/>
          <w:i w:val="false"/>
          <w:color w:val="000000"/>
          <w:sz w:val="28"/>
        </w:rPr>
        <w:t>
      2) шығындар – 264 027,1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- 20 829,2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20 829,2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20 829,2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9/165-VIII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Жаңғызтөбе кентінің бюджетіне субвенция көлемi 37 217,0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23/362-VII шешіміне 1 қосымша</w:t>
            </w:r>
          </w:p>
        </w:tc>
      </w:tr>
    </w:tbl>
    <w:p>
      <w:pPr>
        <w:spacing w:after="0"/>
        <w:ind w:left="0"/>
        <w:jc w:val="left"/>
      </w:pPr>
      <w:r>
        <w:rPr>
          <w:rFonts w:ascii="Times New Roman"/>
          <w:b/>
          <w:i w:val="false"/>
          <w:color w:val="000000"/>
        </w:rPr>
        <w:t xml:space="preserve"> 2023 жылға арналған Жарма ауданы Жаңғызтөбе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9/165-VIII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23/362-VII шешіміне 2 қосымша</w:t>
            </w:r>
          </w:p>
        </w:tc>
      </w:tr>
    </w:tbl>
    <w:p>
      <w:pPr>
        <w:spacing w:after="0"/>
        <w:ind w:left="0"/>
        <w:jc w:val="left"/>
      </w:pPr>
      <w:r>
        <w:rPr>
          <w:rFonts w:ascii="Times New Roman"/>
          <w:b/>
          <w:i w:val="false"/>
          <w:color w:val="000000"/>
        </w:rPr>
        <w:t xml:space="preserve"> 2024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23/362-VII шешіміне 3 қосымша</w:t>
            </w:r>
          </w:p>
        </w:tc>
      </w:tr>
    </w:tbl>
    <w:p>
      <w:pPr>
        <w:spacing w:after="0"/>
        <w:ind w:left="0"/>
        <w:jc w:val="left"/>
      </w:pPr>
      <w:r>
        <w:rPr>
          <w:rFonts w:ascii="Times New Roman"/>
          <w:b/>
          <w:i w:val="false"/>
          <w:color w:val="000000"/>
        </w:rPr>
        <w:t xml:space="preserve"> 2025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