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0f86" w14:textId="97a0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Божығұр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23/361-VII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45 270,3 мың теңге, соның ішінде:</w:t>
      </w:r>
    </w:p>
    <w:p>
      <w:pPr>
        <w:spacing w:after="0"/>
        <w:ind w:left="0"/>
        <w:jc w:val="both"/>
      </w:pPr>
      <w:r>
        <w:rPr>
          <w:rFonts w:ascii="Times New Roman"/>
          <w:b w:val="false"/>
          <w:i w:val="false"/>
          <w:color w:val="000000"/>
          <w:sz w:val="28"/>
        </w:rPr>
        <w:t>
      салықтық түсімдер – 1 805,5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43 464,8 мың теңге;</w:t>
      </w:r>
    </w:p>
    <w:p>
      <w:pPr>
        <w:spacing w:after="0"/>
        <w:ind w:left="0"/>
        <w:jc w:val="both"/>
      </w:pPr>
      <w:r>
        <w:rPr>
          <w:rFonts w:ascii="Times New Roman"/>
          <w:b w:val="false"/>
          <w:i w:val="false"/>
          <w:color w:val="000000"/>
          <w:sz w:val="28"/>
        </w:rPr>
        <w:t>
      2) шығындар – 47 523,8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- 2 253,5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2 253,5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2 253,5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9/164-VIII</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Божығұр ауылдық округінің бюджетіне субвенция көлемi 25 628,0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23/361-VII шешіміне 1 қосымша</w:t>
            </w:r>
          </w:p>
        </w:tc>
      </w:tr>
    </w:tbl>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9/164-VIII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23/361-VII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23/361-VII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