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6ae4" w14:textId="13c6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11/205-VІI "2022-2024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21/315-VII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Шар қаласының бюджеті туралы" 2021 жылғы 28 желтоқсандағы № 11/205-VІI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258060,9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20034,0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238026,9 теңге;</w:t>
      </w:r>
    </w:p>
    <w:bookmarkEnd w:id="7"/>
    <w:bookmarkStart w:name="z14" w:id="8"/>
    <w:p>
      <w:pPr>
        <w:spacing w:after="0"/>
        <w:ind w:left="0"/>
        <w:jc w:val="both"/>
      </w:pPr>
      <w:r>
        <w:rPr>
          <w:rFonts w:ascii="Times New Roman"/>
          <w:b w:val="false"/>
          <w:i w:val="false"/>
          <w:color w:val="000000"/>
          <w:sz w:val="28"/>
        </w:rPr>
        <w:t>
      2) шығындар – 260287,2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- 2226,3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2226,3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2226,3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21/315-VIІ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2021жылғы 28 желтоқсандағы</w:t>
            </w:r>
            <w:r>
              <w:br/>
            </w:r>
            <w:r>
              <w:rPr>
                <w:rFonts w:ascii="Times New Roman"/>
                <w:b w:val="false"/>
                <w:i w:val="false"/>
                <w:color w:val="000000"/>
                <w:sz w:val="20"/>
              </w:rPr>
              <w:t>№ 11/205-VIІ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