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9cf" w14:textId="167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округтердің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26 желтоқсандағы № 38/270-VII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1) тармақшасына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Абыралы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80 369,5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78 869,5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80 695,5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49 386,0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Айнабұлақ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64 953,0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33 277,0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"1.Ақбұлақ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134 148,2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132 849,2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39 033,0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Алғабас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29 414,0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Достық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122 976,6 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120 805,6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123 208,7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51 636,0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Жиеналы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78 661,6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76 430,6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-1 229,4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1 229,4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38 119,0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89 737,1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–3623,0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42 396,0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Қараөлең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155 058,4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147 372,4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4 499,5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4 499,5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63 672,0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 Көкентау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- 92 022,3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81 770,3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5905,3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51 456,0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Новобаженово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131 520,0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126 054,0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132 382,2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–862,2,0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64 980,0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Озерки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–95 701,8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90 715,8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972,0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44 610,0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Приречный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106 940,5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95 582,5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110 801,7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3 861,2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3 861,2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бюджеттен 2023 жылға берілетін субвенция көлемі 46 693,0 мың теңге сомасында ескерілсін.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Шаған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94 473,4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93 910,4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31 067,0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Шульбинск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78 789,8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68324,8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3 614,8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36 789,0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2023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2023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кесалынатынс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кесалынатынс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2023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2023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2023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2024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2024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2023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2023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Абай облысы Семей қаласы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2024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2025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