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4c49" w14:textId="d894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м.а. 2022 жылғы 29 желтоқсандағы № 833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және "Қазақстан Республикасы Ұлттық экономика министрлігінің мәселелері" туралы Қазақстан Республикасы Үкіметінің 2014 жылғы 24 қыркүйектегі № 1011 қаулысына толықтыру енгізу туралы" Қазақстан Республикасы Үкіметінің 2022 жылғы 16 қарашадағы № 908 </w:t>
      </w:r>
      <w:r>
        <w:rPr>
          <w:rFonts w:ascii="Times New Roman"/>
          <w:b w:val="false"/>
          <w:i w:val="false"/>
          <w:color w:val="000000"/>
          <w:sz w:val="28"/>
        </w:rPr>
        <w:t>қаулысына</w:t>
      </w:r>
      <w:r>
        <w:rPr>
          <w:rFonts w:ascii="Times New Roman"/>
          <w:b w:val="false"/>
          <w:i w:val="false"/>
          <w:color w:val="000000"/>
          <w:sz w:val="28"/>
        </w:rPr>
        <w:t xml:space="preserve"> сәйкес және Алматы мемлекеттік мүлік және жекешелендіру департаментінің 2022 жылғы 4 қарашадағы № 04-18/1259, Абай облысы бойынша мемлекеттiк мүлiк және жекешелендiру департаментiнің 2022 жылғы 23 желтоқсандағы № 427 хаттарының негізінде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 деген </w:t>
      </w:r>
      <w:r>
        <w:rPr>
          <w:rFonts w:ascii="Times New Roman"/>
          <w:b w:val="false"/>
          <w:i w:val="false"/>
          <w:color w:val="000000"/>
          <w:sz w:val="28"/>
        </w:rPr>
        <w:t>3-қосымшада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"8. Департаменттің заңды мекенжайы: 040700, Қазақстан Республикасы, Алматы облысы, Іле ауданы, Өтеген батыр ауылы, І. Жансүгіров көшесі, 86.".</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бұйрыққа "Қазақстан Республикасы Қаржы министрлiгi Мемлекеттiк мүлiк және жекешелендiру комитетiнiң Абай облысы бойынша мемлекеттiк мүлiк және жекешелендiру департаментi" республикалық мемлекеттік мекемесі туралы ереже" деген </w:t>
      </w:r>
      <w:r>
        <w:rPr>
          <w:rFonts w:ascii="Times New Roman"/>
          <w:b w:val="false"/>
          <w:i w:val="false"/>
          <w:color w:val="000000"/>
          <w:sz w:val="28"/>
        </w:rPr>
        <w:t>19-қосымшада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"8. Департаменттің заңды мекенжайы: 071400, Қазақстан Республикасы, Абай облысы, Семей қаласы, Әсет Найманбаев көшесі, 110.".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министрлігінің Мемлекеттік мүлік және жекешелендіру комитеті Төрағасының 09.01.2023 </w:t>
      </w:r>
      <w:r>
        <w:rPr>
          <w:rFonts w:ascii="Times New Roman"/>
          <w:b w:val="false"/>
          <w:i w:val="false"/>
          <w:color w:val="ff0000"/>
          <w:sz w:val="28"/>
        </w:rPr>
        <w:t>№ 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6"/>
    <w:p>
      <w:pPr>
        <w:spacing w:after="0"/>
        <w:ind w:left="0"/>
        <w:jc w:val="both"/>
      </w:pPr>
      <w:r>
        <w:rPr>
          <w:rFonts w:ascii="Times New Roman"/>
          <w:b w:val="false"/>
          <w:i w:val="false"/>
          <w:color w:val="000000"/>
          <w:sz w:val="28"/>
        </w:rPr>
        <w:t>
      2. Нұр-Сұлтан қаласы, Абай облысы бойынша, Алматы мемлекеттік мүлік және жекешелендіру департаменттерінің басшылары:</w:t>
      </w:r>
    </w:p>
    <w:bookmarkEnd w:id="6"/>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қабылдауды;</w:t>
      </w:r>
    </w:p>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Start w:name="z21" w:id="7"/>
    <w:p>
      <w:pPr>
        <w:spacing w:after="0"/>
        <w:ind w:left="0"/>
        <w:jc w:val="both"/>
      </w:pPr>
      <w:r>
        <w:rPr>
          <w:rFonts w:ascii="Times New Roman"/>
          <w:b w:val="false"/>
          <w:i w:val="false"/>
          <w:color w:val="000000"/>
          <w:sz w:val="28"/>
        </w:rPr>
        <w:t>
      3. Қазақстан Республикасы Қаржы министрлігі Мемлекеттік мүлік және жекешелендіру комитетінің Заң басқармасы заңнамада белгіленген тәртіппен:</w:t>
      </w:r>
    </w:p>
    <w:bookmarkEnd w:id="7"/>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Start w:name="z22"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