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ba65" w14:textId="088b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коммуналдық қалдықтардың түзілуі және жинақталу нормаларын есептеу қағидаларын бекіту туралы</w:t>
      </w:r>
    </w:p>
    <w:p>
      <w:pPr>
        <w:spacing w:after="0"/>
        <w:ind w:left="0"/>
        <w:jc w:val="both"/>
      </w:pPr>
      <w:r>
        <w:rPr>
          <w:rFonts w:ascii="Times New Roman"/>
          <w:b w:val="false"/>
          <w:i w:val="false"/>
          <w:color w:val="000000"/>
          <w:sz w:val="28"/>
        </w:rPr>
        <w:t>Шымкент қаласы әкімдігінің 2022 жылғы 28 желтоқсандағы № 2688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8-2) тармақшасына,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Республикасының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бойынша коммуналдық қалдықтардың түзілуі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қалалық жайлы ортаны дамыту басқармасы" мемлекеттік мекемесінің басшысы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М.Әйтенов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 Мұқан                               Г.Мауленкулов</w:t>
      </w:r>
    </w:p>
    <w:p>
      <w:pPr>
        <w:spacing w:after="0"/>
        <w:ind w:left="0"/>
        <w:jc w:val="both"/>
      </w:pPr>
      <w:r>
        <w:rPr>
          <w:rFonts w:ascii="Times New Roman"/>
          <w:b w:val="false"/>
          <w:i w:val="false"/>
          <w:color w:val="000000"/>
          <w:sz w:val="28"/>
        </w:rPr>
        <w:t>
      Е. Білісбеков                              Е. Есқараев</w:t>
      </w:r>
    </w:p>
    <w:p>
      <w:pPr>
        <w:spacing w:after="0"/>
        <w:ind w:left="0"/>
        <w:jc w:val="both"/>
      </w:pPr>
      <w:r>
        <w:rPr>
          <w:rFonts w:ascii="Times New Roman"/>
          <w:b w:val="false"/>
          <w:i w:val="false"/>
          <w:color w:val="000000"/>
          <w:sz w:val="28"/>
        </w:rPr>
        <w:t>
      М. Исахов                               Р. Бақтыбаев</w:t>
      </w:r>
    </w:p>
    <w:p>
      <w:pPr>
        <w:spacing w:after="0"/>
        <w:ind w:left="0"/>
        <w:jc w:val="both"/>
      </w:pPr>
      <w:r>
        <w:rPr>
          <w:rFonts w:ascii="Times New Roman"/>
          <w:b w:val="false"/>
          <w:i w:val="false"/>
          <w:color w:val="000000"/>
          <w:sz w:val="28"/>
        </w:rPr>
        <w:t>
      А. Сәттібаев</w:t>
      </w:r>
    </w:p>
    <w:p>
      <w:pPr>
        <w:spacing w:after="0"/>
        <w:ind w:left="0"/>
        <w:jc w:val="both"/>
      </w:pPr>
      <w:r>
        <w:rPr>
          <w:rFonts w:ascii="Times New Roman"/>
          <w:b w:val="false"/>
          <w:i w:val="false"/>
          <w:color w:val="000000"/>
          <w:sz w:val="28"/>
        </w:rPr>
        <w:t>
      (жоба сапалы әзірленген және жобаның негіздеме құжаттары заң талаптарына сәйкес)</w:t>
      </w:r>
    </w:p>
    <w:p>
      <w:pPr>
        <w:spacing w:after="0"/>
        <w:ind w:left="0"/>
        <w:jc w:val="both"/>
      </w:pPr>
      <w:r>
        <w:rPr>
          <w:rFonts w:ascii="Times New Roman"/>
          <w:b w:val="false"/>
          <w:i w:val="false"/>
          <w:color w:val="000000"/>
          <w:sz w:val="28"/>
        </w:rPr>
        <w:t>
      Орындаушы:__________                   Е. Жолдасов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/аты-жөні, тегі</w:t>
      </w:r>
      <w:r>
        <w:rPr>
          <w:rFonts w:ascii="Times New Roman"/>
          <w:b w:val="false"/>
          <w:i/>
          <w:color w:val="000000"/>
          <w:sz w:val="28"/>
        </w:rPr>
        <w:t>/</w:t>
      </w:r>
    </w:p>
    <w:p>
      <w:pPr>
        <w:spacing w:after="0"/>
        <w:ind w:left="0"/>
        <w:jc w:val="both"/>
      </w:pPr>
      <w:r>
        <w:rPr>
          <w:rFonts w:ascii="Times New Roman"/>
          <w:b w:val="false"/>
          <w:i w:val="false"/>
          <w:color w:val="000000"/>
          <w:sz w:val="28"/>
        </w:rPr>
        <w:t>
      Аппарат басшысының орынбасары:       Б. Асанбаев</w:t>
      </w:r>
    </w:p>
    <w:p>
      <w:pPr>
        <w:spacing w:after="0"/>
        <w:ind w:left="0"/>
        <w:jc w:val="both"/>
      </w:pPr>
      <w:r>
        <w:rPr>
          <w:rFonts w:ascii="Times New Roman"/>
          <w:b w:val="false"/>
          <w:i w:val="false"/>
          <w:color w:val="000000"/>
          <w:sz w:val="28"/>
        </w:rPr>
        <w:t>
      Мемлекеттік – құқықтық</w:t>
      </w:r>
    </w:p>
    <w:p>
      <w:pPr>
        <w:spacing w:after="0"/>
        <w:ind w:left="0"/>
        <w:jc w:val="both"/>
      </w:pPr>
      <w:r>
        <w:rPr>
          <w:rFonts w:ascii="Times New Roman"/>
          <w:b w:val="false"/>
          <w:i w:val="false"/>
          <w:color w:val="000000"/>
          <w:sz w:val="28"/>
        </w:rPr>
        <w:t>
      бөлімінің басшысы:                        А. Оспанов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(жоба мәтіні заңнама талаптарына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сәйкес рәсімделген)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xml:space="preserve"> "Шымкент қаласының қалалық жайлы ортаны дамыту басқармасы" 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мекеме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"____" _________</w:t>
            </w:r>
            <w:r>
              <w:br/>
            </w:r>
            <w:r>
              <w:rPr>
                <w:rFonts w:ascii="Times New Roman"/>
                <w:b w:val="false"/>
                <w:i w:val="false"/>
                <w:color w:val="000000"/>
                <w:sz w:val="20"/>
              </w:rPr>
              <w:t>№____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Шымкент қаласы бойынша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Шымкент қаласының тұрғындарынан түзілетін коммуналдық қалдықтардың түзілу және жинақталу нормаларын айқындау үшін абаттандырудың әрбір түрі бойынша тұрғындардың жалпы санының 0,5%-ын қамтитын учаскелер бөлінеді (оның ішінде жайлы емес сектор бойынша кемінде 500 адам).</w:t>
      </w:r>
    </w:p>
    <w:bookmarkEnd w:id="14"/>
    <w:bookmarkStart w:name="z17" w:id="15"/>
    <w:p>
      <w:pPr>
        <w:spacing w:after="0"/>
        <w:ind w:left="0"/>
        <w:jc w:val="both"/>
      </w:pPr>
      <w:r>
        <w:rPr>
          <w:rFonts w:ascii="Times New Roman"/>
          <w:b w:val="false"/>
          <w:i w:val="false"/>
          <w:color w:val="000000"/>
          <w:sz w:val="28"/>
        </w:rPr>
        <w:t>
      9. Таңдап алынған объектілерде өлшеу жүргізу алдында Шымкент қаласының қалалық жайлы ортаны дамыту басқармасы (бұдан әрі - Басқарма)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Басқарма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Басқарма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Басқарма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сыйымдылығы 1,1 м3 (1100 л)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күнінен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нысанның бір есеп бірлігіне коммуналдық қалдықтардың түзілуі мен жинақталуының белгіленген жылдық нормалары есеп бірліктерінің санына көбейтіледі. Тұрмыстық қалдықтардың пайда болуының жылдық есептік көлемі олардың бір объектіден бір жылдағы нақты жинақталуынан бес пайыздан артық айырмашылығы болмауы керек. Есептелген және нақты деректер арасындағы алшақтық бес пайыздан асатын болса, коммуналдық қалдықтардың пайда болуының сараланған нормативтері олардың негізгі түзілу объектілері үшін қажетті қателік нәтижеге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түзілуі</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түзілуі</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w:t>
      </w:r>
    </w:p>
    <w:p>
      <w:pPr>
        <w:spacing w:after="0"/>
        <w:ind w:left="0"/>
        <w:jc w:val="both"/>
      </w:pPr>
      <w:r>
        <w:rPr>
          <w:rFonts w:ascii="Times New Roman"/>
          <w:b w:val="false"/>
          <w:i w:val="false"/>
          <w:color w:val="000000"/>
          <w:sz w:val="28"/>
        </w:rPr>
        <w:t>
      1. Мекенжайы________________________________________________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w:t>
      </w:r>
    </w:p>
    <w:p>
      <w:pPr>
        <w:spacing w:after="0"/>
        <w:ind w:left="0"/>
        <w:jc w:val="both"/>
      </w:pPr>
      <w:r>
        <w:rPr>
          <w:rFonts w:ascii="Times New Roman"/>
          <w:b w:val="false"/>
          <w:i w:val="false"/>
          <w:color w:val="000000"/>
          <w:sz w:val="28"/>
        </w:rPr>
        <w:t>
      3. Үйдің нөмірі______________________________________________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w:t>
      </w:r>
    </w:p>
    <w:p>
      <w:pPr>
        <w:spacing w:after="0"/>
        <w:ind w:left="0"/>
        <w:jc w:val="both"/>
      </w:pPr>
      <w:r>
        <w:rPr>
          <w:rFonts w:ascii="Times New Roman"/>
          <w:b w:val="false"/>
          <w:i w:val="false"/>
          <w:color w:val="000000"/>
          <w:sz w:val="28"/>
        </w:rPr>
        <w:t>
      5. Жайлылық деңгейі:_________________________________________</w:t>
      </w:r>
    </w:p>
    <w:p>
      <w:pPr>
        <w:spacing w:after="0"/>
        <w:ind w:left="0"/>
        <w:jc w:val="both"/>
      </w:pPr>
      <w:r>
        <w:rPr>
          <w:rFonts w:ascii="Times New Roman"/>
          <w:b w:val="false"/>
          <w:i w:val="false"/>
          <w:color w:val="000000"/>
          <w:sz w:val="28"/>
        </w:rPr>
        <w:t>
      а) су құбырының, газдың, кәріздің болуы_______________________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газ________________________________________________________</w:t>
      </w:r>
    </w:p>
    <w:p>
      <w:pPr>
        <w:spacing w:after="0"/>
        <w:ind w:left="0"/>
        <w:jc w:val="both"/>
      </w:pPr>
      <w:r>
        <w:rPr>
          <w:rFonts w:ascii="Times New Roman"/>
          <w:b w:val="false"/>
          <w:i w:val="false"/>
          <w:color w:val="000000"/>
          <w:sz w:val="28"/>
        </w:rPr>
        <w:t>
      г) қоқыс құбырының болуы____________________________________</w:t>
      </w:r>
    </w:p>
    <w:p>
      <w:pPr>
        <w:spacing w:after="0"/>
        <w:ind w:left="0"/>
        <w:jc w:val="both"/>
      </w:pPr>
      <w:r>
        <w:rPr>
          <w:rFonts w:ascii="Times New Roman"/>
          <w:b w:val="false"/>
          <w:i w:val="false"/>
          <w:color w:val="000000"/>
          <w:sz w:val="28"/>
        </w:rPr>
        <w:t>
      д) аула аумағының алаңы, м2__________________________________</w:t>
      </w:r>
    </w:p>
    <w:p>
      <w:pPr>
        <w:spacing w:after="0"/>
        <w:ind w:left="0"/>
        <w:jc w:val="both"/>
      </w:pPr>
      <w:r>
        <w:rPr>
          <w:rFonts w:ascii="Times New Roman"/>
          <w:b w:val="false"/>
          <w:i w:val="false"/>
          <w:color w:val="000000"/>
          <w:sz w:val="28"/>
        </w:rPr>
        <w:t>
      жасыл екпелер бар___________________________________________</w:t>
      </w:r>
    </w:p>
    <w:p>
      <w:pPr>
        <w:spacing w:after="0"/>
        <w:ind w:left="0"/>
        <w:jc w:val="both"/>
      </w:pPr>
      <w:r>
        <w:rPr>
          <w:rFonts w:ascii="Times New Roman"/>
          <w:b w:val="false"/>
          <w:i w:val="false"/>
          <w:color w:val="000000"/>
          <w:sz w:val="28"/>
        </w:rPr>
        <w:t>
      жабыны қатты_______________________________________________</w:t>
      </w:r>
    </w:p>
    <w:p>
      <w:pPr>
        <w:spacing w:after="0"/>
        <w:ind w:left="0"/>
        <w:jc w:val="both"/>
      </w:pPr>
      <w:r>
        <w:rPr>
          <w:rFonts w:ascii="Times New Roman"/>
          <w:b w:val="false"/>
          <w:i w:val="false"/>
          <w:color w:val="000000"/>
          <w:sz w:val="28"/>
        </w:rPr>
        <w:t>
      оның ішінде жаяусоқпақтар___________________________________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сыйымдылығы________</w:t>
      </w:r>
    </w:p>
    <w:p>
      <w:pPr>
        <w:spacing w:after="0"/>
        <w:ind w:left="0"/>
        <w:jc w:val="both"/>
      </w:pPr>
      <w:r>
        <w:rPr>
          <w:rFonts w:ascii="Times New Roman"/>
          <w:b w:val="false"/>
          <w:i w:val="false"/>
          <w:color w:val="000000"/>
          <w:sz w:val="28"/>
        </w:rPr>
        <w:t>
      7. Қалдықтарды шығару кезеңділігі_____________________________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w:t>
      </w:r>
    </w:p>
    <w:p>
      <w:pPr>
        <w:spacing w:after="0"/>
        <w:ind w:left="0"/>
        <w:jc w:val="both"/>
      </w:pPr>
      <w:r>
        <w:rPr>
          <w:rFonts w:ascii="Times New Roman"/>
          <w:b w:val="false"/>
          <w:i w:val="false"/>
          <w:color w:val="000000"/>
          <w:sz w:val="28"/>
        </w:rPr>
        <w:t>
      1. Объектінің атауы_______________________________________</w:t>
      </w:r>
    </w:p>
    <w:p>
      <w:pPr>
        <w:spacing w:after="0"/>
        <w:ind w:left="0"/>
        <w:jc w:val="both"/>
      </w:pPr>
      <w:r>
        <w:rPr>
          <w:rFonts w:ascii="Times New Roman"/>
          <w:b w:val="false"/>
          <w:i w:val="false"/>
          <w:color w:val="000000"/>
          <w:sz w:val="28"/>
        </w:rPr>
        <w:t>
      2. Мекенжайы____________________________________________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_______________________________________________________________</w:t>
      </w:r>
    </w:p>
    <w:p>
      <w:pPr>
        <w:spacing w:after="0"/>
        <w:ind w:left="0"/>
        <w:jc w:val="both"/>
      </w:pPr>
      <w:r>
        <w:rPr>
          <w:rFonts w:ascii="Times New Roman"/>
          <w:b w:val="false"/>
          <w:i w:val="false"/>
          <w:color w:val="000000"/>
          <w:sz w:val="28"/>
        </w:rPr>
        <w:t>
      5. Тәулігіне өткізу қабілеті: 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w:t>
      </w:r>
    </w:p>
    <w:p>
      <w:pPr>
        <w:spacing w:after="0"/>
        <w:ind w:left="0"/>
        <w:jc w:val="both"/>
      </w:pPr>
      <w:r>
        <w:rPr>
          <w:rFonts w:ascii="Times New Roman"/>
          <w:b w:val="false"/>
          <w:i w:val="false"/>
          <w:color w:val="000000"/>
          <w:sz w:val="28"/>
        </w:rPr>
        <w:t>
      6. Қызмет көрсететін персоналдың саны, адам___________________</w:t>
      </w:r>
    </w:p>
    <w:p>
      <w:pPr>
        <w:spacing w:after="0"/>
        <w:ind w:left="0"/>
        <w:jc w:val="both"/>
      </w:pPr>
      <w:r>
        <w:rPr>
          <w:rFonts w:ascii="Times New Roman"/>
          <w:b w:val="false"/>
          <w:i w:val="false"/>
          <w:color w:val="000000"/>
          <w:sz w:val="28"/>
        </w:rPr>
        <w:t>
      7. Үй-жайдың жалпы алаңы, м²_________________________________</w:t>
      </w:r>
    </w:p>
    <w:p>
      <w:pPr>
        <w:spacing w:after="0"/>
        <w:ind w:left="0"/>
        <w:jc w:val="both"/>
      </w:pPr>
      <w:r>
        <w:rPr>
          <w:rFonts w:ascii="Times New Roman"/>
          <w:b w:val="false"/>
          <w:i w:val="false"/>
          <w:color w:val="000000"/>
          <w:sz w:val="28"/>
        </w:rPr>
        <w:t>
      сауда алаңы_________________________________________________</w:t>
      </w:r>
    </w:p>
    <w:p>
      <w:pPr>
        <w:spacing w:after="0"/>
        <w:ind w:left="0"/>
        <w:jc w:val="both"/>
      </w:pPr>
      <w:r>
        <w:rPr>
          <w:rFonts w:ascii="Times New Roman"/>
          <w:b w:val="false"/>
          <w:i w:val="false"/>
          <w:color w:val="000000"/>
          <w:sz w:val="28"/>
        </w:rPr>
        <w:t>
      қоймалық және қосалқы алаң__________________________________</w:t>
      </w:r>
    </w:p>
    <w:p>
      <w:pPr>
        <w:spacing w:after="0"/>
        <w:ind w:left="0"/>
        <w:jc w:val="both"/>
      </w:pPr>
      <w:r>
        <w:rPr>
          <w:rFonts w:ascii="Times New Roman"/>
          <w:b w:val="false"/>
          <w:i w:val="false"/>
          <w:color w:val="000000"/>
          <w:sz w:val="28"/>
        </w:rPr>
        <w:t>
      8. Аула аумағының алаңы, м²__________________________________</w:t>
      </w:r>
    </w:p>
    <w:p>
      <w:pPr>
        <w:spacing w:after="0"/>
        <w:ind w:left="0"/>
        <w:jc w:val="both"/>
      </w:pPr>
      <w:r>
        <w:rPr>
          <w:rFonts w:ascii="Times New Roman"/>
          <w:b w:val="false"/>
          <w:i w:val="false"/>
          <w:color w:val="000000"/>
          <w:sz w:val="28"/>
        </w:rPr>
        <w:t>
      жасыл екпелер бар___________________________________________</w:t>
      </w:r>
    </w:p>
    <w:p>
      <w:pPr>
        <w:spacing w:after="0"/>
        <w:ind w:left="0"/>
        <w:jc w:val="both"/>
      </w:pPr>
      <w:r>
        <w:rPr>
          <w:rFonts w:ascii="Times New Roman"/>
          <w:b w:val="false"/>
          <w:i w:val="false"/>
          <w:color w:val="000000"/>
          <w:sz w:val="28"/>
        </w:rPr>
        <w:t>
      жабын қатты_________________________________________________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w:t>
      </w:r>
    </w:p>
    <w:p>
      <w:pPr>
        <w:spacing w:after="0"/>
        <w:ind w:left="0"/>
        <w:jc w:val="both"/>
      </w:pPr>
      <w:r>
        <w:rPr>
          <w:rFonts w:ascii="Times New Roman"/>
          <w:b w:val="false"/>
          <w:i w:val="false"/>
          <w:color w:val="000000"/>
          <w:sz w:val="28"/>
        </w:rPr>
        <w:t>
      10. Қалдықтарды шығару кезеңділігі____________________________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w:t>
      </w:r>
    </w:p>
    <w:p>
      <w:pPr>
        <w:spacing w:after="0"/>
        <w:ind w:left="0"/>
        <w:jc w:val="both"/>
      </w:pPr>
      <w:r>
        <w:rPr>
          <w:rFonts w:ascii="Times New Roman"/>
          <w:b w:val="false"/>
          <w:i w:val="false"/>
          <w:color w:val="000000"/>
          <w:sz w:val="28"/>
        </w:rPr>
        <w:t>
      12. Қайталама шикізатты шығару кезеңділігі______________________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13. Тамақ қалдықтарын шығару езеңділігі________________________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түзілуі</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Объектісі бойынша _________________________________________________________</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түзілуі</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түзілуі</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