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0f1d" w14:textId="30b0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28 желтоқсандағы № 1338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3-т.</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өзгерістер енгізілсін:</w:t>
      </w:r>
    </w:p>
    <w:bookmarkEnd w:id="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 w:id="1"/>
    <w:p>
      <w:pPr>
        <w:spacing w:after="0"/>
        <w:ind w:left="0"/>
        <w:jc w:val="both"/>
      </w:pPr>
      <w:r>
        <w:rPr>
          <w:rFonts w:ascii="Times New Roman"/>
          <w:b w:val="false"/>
          <w:i w:val="false"/>
          <w:color w:val="000000"/>
          <w:sz w:val="28"/>
        </w:rPr>
        <w:t>
      2. 2023 жылғы 1 қаңтардан бастап:</w:t>
      </w:r>
    </w:p>
    <w:bookmarkEnd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қолданылады;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5-қосымшаға сәйкес редакцияда қолданылады;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қолданылады;</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қолданылады деп белгіленсін.</w:t>
      </w:r>
    </w:p>
    <w:bookmarkStart w:name="z3" w:id="2"/>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бұйрық 2023 жылғы 1 қаңтардан бастап қолданысқа енгізілетін және ресми жариялануға жататын осы бұйрықтың </w:t>
      </w:r>
      <w:r>
        <w:rPr>
          <w:rFonts w:ascii="Times New Roman"/>
          <w:b w:val="false"/>
          <w:i w:val="false"/>
          <w:color w:val="000000"/>
          <w:sz w:val="28"/>
        </w:rPr>
        <w:t>2-тармағын</w:t>
      </w:r>
      <w:r>
        <w:rPr>
          <w:rFonts w:ascii="Times New Roman"/>
          <w:b w:val="false"/>
          <w:i w:val="false"/>
          <w:color w:val="000000"/>
          <w:sz w:val="28"/>
        </w:rPr>
        <w:t xml:space="preserve"> қоспағанда, 2022 жылғы 28 желтоқсаннан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 Біржанов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халықаралық ынтымақтастық жөніндегі арнаулы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аппаратының басшысы,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 Қазақстан Республикасының Бәсекелестікті қорғау және дамыту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"Қазақстан Республикасы Жоғарғы Сот Кеңесінің аппараты" мемлекеттік мекемеге де қолданылады, Қазақстан Республикасының Конституциялық Кеңесі үшін саны 2 бірлік, оның ішінде 1 бірлік Астана және Алматы қалаларында Қазақстан Республикасы Конституциялық Кеңесі құрамына көліктік қызмет көрсету үшін және 1 бірлік Қазақстан Республикасы Конституциялық Кеңесінің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8" w:id="5"/>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Кеңестің,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Жоғары аудиторлық палатаның, Жоғарғы Соттың, Жоғары Сот Кеңесінің, Бас прокуратураның, Президенттің Іс басқармасының, Қазақстан Республикасының Бәсекелестікті қорғау және дамыту агенттігінің, Қазақстан Республикасының Қаржылық мониторинг агенттігінің, Қазақстан Республикасының Қаржы нарығын реттеу және дамыту агенттігінің, Қазақстан Республикасының Мемлекеттік қызмет істері агенттігінің, Қазақстан Республикасының Стратегиялық жоспарлау және реформалар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p>
      <w:pPr>
        <w:spacing w:after="0"/>
        <w:ind w:left="0"/>
        <w:jc w:val="both"/>
      </w:pPr>
      <w:r>
        <w:rPr>
          <w:rFonts w:ascii="Times New Roman"/>
          <w:b w:val="false"/>
          <w:i w:val="false"/>
          <w:color w:val="000000"/>
          <w:sz w:val="28"/>
        </w:rPr>
        <w:t>
      Осы заттай нормалар министрліктерге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10" w:id="6"/>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Кеңесінің, Жоғары аудиторлық палатаның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кеңес аппаратының, Жоғарғы Соттың, Жоғары Сот Кеңесінің, Жоғары аудиторлық палатаның,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облыстық сот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 судьяларына және кеңсе меңгерушілеріне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2" w:id="7"/>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бірінші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халықаралық ынтымақтастық жөніндегі арнаулы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Протокол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Кеңсесінің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Кеңсесі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аппаратының басшысы, Қазақстан Республикасының Бәсекелестікті қорғау және дамыту агенттігі аппаратының басшысы, Қазақстан Республикасының Стратегиялық жоспарлау және реформалар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мекемесінің басшысына да қолданылады;</w:t>
      </w:r>
    </w:p>
    <w:p>
      <w:pPr>
        <w:spacing w:after="0"/>
        <w:ind w:left="0"/>
        <w:jc w:val="both"/>
      </w:pPr>
      <w:r>
        <w:rPr>
          <w:rFonts w:ascii="Times New Roman"/>
          <w:b w:val="false"/>
          <w:i w:val="false"/>
          <w:color w:val="000000"/>
          <w:sz w:val="28"/>
        </w:rPr>
        <w:t>
      *********** осы заттай нормасы "Қазақстан Республикасының Тұңғыш Президенті – Елбасының кітапханасы" мемлекеттік мекемесі басшысының орынбасарларына да қолданылады;</w:t>
      </w:r>
    </w:p>
    <w:p>
      <w:pPr>
        <w:spacing w:after="0"/>
        <w:ind w:left="0"/>
        <w:jc w:val="both"/>
      </w:pPr>
      <w:r>
        <w:rPr>
          <w:rFonts w:ascii="Times New Roman"/>
          <w:b w:val="false"/>
          <w:i w:val="false"/>
          <w:color w:val="000000"/>
          <w:sz w:val="28"/>
        </w:rPr>
        <w:t>
      ************ осы заттай "Қазақстан Республикасы Жоғарғы Сот Кеңесінің аппараты" мемлекеттік мекемеге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bl>
    <w:bookmarkStart w:name="z14" w:id="8"/>
    <w:p>
      <w:pPr>
        <w:spacing w:after="0"/>
        <w:ind w:left="0"/>
        <w:jc w:val="left"/>
      </w:pPr>
      <w:r>
        <w:rPr>
          <w:rFonts w:ascii="Times New Roman"/>
          <w:b/>
          <w:i w:val="false"/>
          <w:color w:val="000000"/>
        </w:rPr>
        <w:t xml:space="preserve"> Мемлекеттік органдарды телефон байланысымен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мемлекеттік органдар басшыларының және олардың орынбасарларының қабылдау бөлмелері, алқалы мемлекеттік органдардың мүшелері;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ведомстволардың басшылары, олардың орынбасарлары; департаменттердің басшылары және бөлім меңгерушілері, олардың орынбасарлары; басқармалардың басшылары, олардың орынбасарлары (заңнамаға сәйкес мұндай лауазым болғанда), облыстардың, республикалық маңызы бар қалалардың, астананың, аудандардың (облыстық маңызы бар қалалардың) әкімдері, облыстардың, республикалық маңызы бар қалалардың, астананың, аудандардың (облыстық маңызы бар қалалардың) әкімдерінің орынбасарлары, орталық мемлекеттік органдардың облыстардағы, республикалық маңызы бар қалалардағы, астанадағы, аудандардағы (облыстық маңызы бар қалалардағы) орталық аумақтық органдары құрылымдық бөлімшелерінің, облыстық бюджеттен, республикалық маңызы бар қалалардың, астананың бюджеттерінен, аудан (облыстық маңызы бар қаланың) бюджетінен қаржыландырылатын атқарушы органдардың басшылары, басшыларының орынбасарлары, бастықтары; облыстардың, республикалық маңызы бар қалалардың, астананың тексеру комиссияларының төрағалары, мүшелері және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олардың орынбасарлары; орталық атқарушы органдардың аппарат басшылары (белгіленген тәртіппен орталық атқарушы органның аппарат басшысының өкілеттіктері жүктелген лауазымды адамдар), аппарат басшылары (заңнамаға сәйкес мұндай лауазым болғанда); облыстардың, республикалық маңызы бар қалалардың, астананың әкімдері, облыстар, республикалық маңызы бар қалалардың, астананың әкімдерінің орынбасарлары (аппарат басшылары) және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және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басшылары, Қазақстан Республикасы Сыртқы істер министрлігінің лауазымды адамдары (Министр, оның орынбасарлары, аппарат басшысы, комитеттер мен департаменттердің басшылары, олардың орынбасарлары), Қазақстан Республикасының Ішкі істер министрі және оның орынбасарлары, Қазақстан Республикасы Конституциялық Соттың төрағасы мен мүшелері, Қазақстан Республикасы Орталық сайлау комиссиясының төрағасы, функцияларына халықаралық ұйымдармен өзара іс-қимыл жасау кіретін орталық мемлекеттік органдардың құрылымдық бөлімшелерінің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қызметкерлері (басшылар, басшылардың қабылдау бөлмелері, ведомстволардың, департаменттердің басшылары және бөлім меңгерушілері, олардың орынбасарлары, ведомстволардың басшылары мен департамент директорларының қабылдау бөлмелері, сектор меңгерушілері, бас консультанттар, басқарма бастықтары, аға прокурорлар, бас сарапшылар - бір нөмірден және прокурорлар, сарапшылар - екеуге бір нөмір); облыстардың, республикалық маңызы бар қалалардың, астананың тексеру комиссияларының қызметкерлері – екеуге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аудандардағы (облыстық маңызы бар қалалардағы), жергілікті атқарушы органдардың қызметкерлері (басшылар, басшылардың қабылдау бөлмелері, олардың орынбасарлары, құрылымдық бөлімшелердің бастықтары, қаладағы ауданның, аудандық маңызы бар қаланың, кенттің, ауылдың (селоның), ауылдық (селолық) округтің әкімі, аға прокурорлар - бір нөмірден және прокурорлар, мамандар - үшеуге бір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орнатылған республика ішіндегі қалааралық телефон байланысы (халықаралық байланысқа шығу құқығынсыз)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республикалық маңызы бар қалалардың, астананың әкімдері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телефон байланысының түрі сол сияқты стационарлық телефоннан ұялы байланыс желісіне шалынатын қоңырауды қамтиды.</w:t>
      </w:r>
    </w:p>
    <w:p>
      <w:pPr>
        <w:spacing w:after="0"/>
        <w:ind w:left="0"/>
        <w:jc w:val="both"/>
      </w:pPr>
      <w:r>
        <w:rPr>
          <w:rFonts w:ascii="Times New Roman"/>
          <w:b w:val="false"/>
          <w:i w:val="false"/>
          <w:color w:val="000000"/>
          <w:sz w:val="28"/>
        </w:rPr>
        <w:t>
      Осы заттай нормалары арнаулы мемлекеттік органдарға, Қазақстан Республикасының Қорғаныс министрлігіне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16" w:id="9"/>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Соттың,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сот аппаратының, Жоғары аудиторлық палатаның, Жоғарғы Соттың, Жоғары Сот Кеңесінің, Бас прокуратураның, Президенттің Іс басқармасының, Қазақстан Республикасының Бәсекелестікті қорғау және дамыту агенттігінің, Қазақстан Республикасының Қаржылық мониторинг агенттігінің, Қазақстан Республикасының Қаржы нарығын реттеу және дамыту агенттігінің, Қазақстан Республикасының Мемлекеттік қызмет істері агенттігінің, Қазақстан Республикасының Стратегиялық жоспарлау және реформалар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p>
      <w:pPr>
        <w:spacing w:after="0"/>
        <w:ind w:left="0"/>
        <w:jc w:val="both"/>
      </w:pPr>
      <w:r>
        <w:rPr>
          <w:rFonts w:ascii="Times New Roman"/>
          <w:b w:val="false"/>
          <w:i w:val="false"/>
          <w:color w:val="000000"/>
          <w:sz w:val="28"/>
        </w:rPr>
        <w:t>
      Осы заттай нормалар министрліктерге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2015 жылғы 17 наурыздағы </w:t>
            </w:r>
            <w:r>
              <w:br/>
            </w:r>
            <w:r>
              <w:rPr>
                <w:rFonts w:ascii="Times New Roman"/>
                <w:b w:val="false"/>
                <w:i w:val="false"/>
                <w:color w:val="000000"/>
                <w:sz w:val="20"/>
              </w:rPr>
              <w:t>№ 179 бұйрығына</w:t>
            </w:r>
            <w:r>
              <w:br/>
            </w:r>
            <w:r>
              <w:rPr>
                <w:rFonts w:ascii="Times New Roman"/>
                <w:b w:val="false"/>
                <w:i w:val="false"/>
                <w:color w:val="000000"/>
                <w:sz w:val="20"/>
              </w:rPr>
              <w:t>4-қосымша</w:t>
            </w:r>
          </w:p>
        </w:tc>
      </w:tr>
    </w:tbl>
    <w:bookmarkStart w:name="z18" w:id="10"/>
    <w:p>
      <w:pPr>
        <w:spacing w:after="0"/>
        <w:ind w:left="0"/>
        <w:jc w:val="left"/>
      </w:pPr>
      <w:r>
        <w:rPr>
          <w:rFonts w:ascii="Times New Roman"/>
          <w:b/>
          <w:i w:val="false"/>
          <w:color w:val="000000"/>
        </w:rPr>
        <w:t xml:space="preserve"> Мемлекеттік органдардың аппаратын орналастыру үшін алаңдармен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(аппарат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 болған кезде құрылымдық бөлімшесі (комитет)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(комитет)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(департамент, бөлім)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департамент, бөлім)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 орынбасарының кабинеті (департамент,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мұрағат, көбейту-көшірме қызметі, гардероб, серверлік, жабдықтар, нысанды киім-кешек, дәрі-дәрмек, техникалық құралдар,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30 %-ы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облыстардағы, республикалық маңызы бар қалалардағы, астанадағы аумақтық органдары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аудандардағы (облыстық маңызы бар қалалардағы) аумақтық органдары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әкімі аппаратының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басшысы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оларға теңестірілген соттар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бюджетінен қаржыландырылатын жергілікті атқарушы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 орынбасарының (аппарат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құрылымдық бөлімшесі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аудандық маңызы бар қала, кент, ауыл (село), ауылдық (селолық) округ әкімі аппараты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(конференц-зал, мәжіліс залы, қызмет көрсетуші персоналға арналған үй-жай, мұрағат, көбейту-көшірме қызметі, гардероб, серверлік, жабдықтар, мүкәммал мен кеңсе керек 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 астана бюджеттерінен қаржыландырылатын облыстардың, республикалық маңызы бар қалалардың, астананың тексеру комиссиялары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төрағасының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мүшесінің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 қызметкерінің кабинеті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(конференц-зал, мәжіліс залы, қызмет көрсетуші персоналға арналған үй-жай, мұрағат, көшірме-көбейту қызметі, гардероб, серверлік жабдық, мүкәммал және кеңсе керек-жарақ қоймалары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венкамералар, дәретханалар, жеке гигиенаға арналған үй-жайлар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қалалардың, астананың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маңызы бар қаланың) жергілікті өкілді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қызметкері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үй-жайлар (мәжіліс залы, мұрағат, көбейту-көшірме қызметі, серверлік, жабдықтар, мүкәммал мен кеңсе керек-жарақтары және т.б.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25 %-ы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 (дәліздер, желдеткіш камералары, дәретханалар, жеке гигиенаға арналған үй-жайлар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Жиынтығының 20 %-ы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*заттай нормалар, сондай-ақ:</w:t>
      </w:r>
    </w:p>
    <w:p>
      <w:pPr>
        <w:spacing w:after="0"/>
        <w:ind w:left="0"/>
        <w:jc w:val="both"/>
      </w:pPr>
      <w:r>
        <w:rPr>
          <w:rFonts w:ascii="Times New Roman"/>
          <w:b w:val="false"/>
          <w:i w:val="false"/>
          <w:color w:val="000000"/>
          <w:sz w:val="28"/>
        </w:rPr>
        <w:t>
      адам құқықтары жөніндегі уәкілетті органға, Жоғары Сот Кеңесінің төрағасына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Қазақстан Республикасы Конституциялық Соттың, Жоғары аудиторлық палатаның мүшелеріне, Жоғарғы Соттың судьяларына, Орталық сайлау комиссиясының хатшысы мен мүшелеріне, Жоғары Сот Кеңесінің мүшелеріне (лауазымы бойынша Кеңес мүшелерін қоспағанда), Конституциялық сот аппаратының, Жоғарғы Соттың, Жоғары Сот Кеңесінің, Жоғары аудиторлық палатаның, Бас прокуратураның, Президенттің Іс басқармасының, Қазақстан Республикасының Мемлекеттік қызмет істері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облыстардың, республикалық маңызы бар қала, астана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аудан (облыстық маңызы бар қаланың) прокурорына, прокурордың орынбасарына қолданылады;</w:t>
      </w:r>
    </w:p>
    <w:p>
      <w:pPr>
        <w:spacing w:after="0"/>
        <w:ind w:left="0"/>
        <w:jc w:val="both"/>
      </w:pPr>
      <w:r>
        <w:rPr>
          <w:rFonts w:ascii="Times New Roman"/>
          <w:b w:val="false"/>
          <w:i w:val="false"/>
          <w:color w:val="000000"/>
          <w:sz w:val="28"/>
        </w:rPr>
        <w:t>
      ***** заттай нормалар сондай-ақ облыстық сот төрағасына қолданылады;</w:t>
      </w:r>
    </w:p>
    <w:p>
      <w:pPr>
        <w:spacing w:after="0"/>
        <w:ind w:left="0"/>
        <w:jc w:val="both"/>
      </w:pPr>
      <w:r>
        <w:rPr>
          <w:rFonts w:ascii="Times New Roman"/>
          <w:b w:val="false"/>
          <w:i w:val="false"/>
          <w:color w:val="000000"/>
          <w:sz w:val="28"/>
        </w:rPr>
        <w:t>
      ****** заттай нормалар сондай-ақ облыстық соттың сот алқасының төрағасы мен қала және аудан сотының төрағасына қолданылады;</w:t>
      </w:r>
    </w:p>
    <w:p>
      <w:pPr>
        <w:spacing w:after="0"/>
        <w:ind w:left="0"/>
        <w:jc w:val="both"/>
      </w:pPr>
      <w:r>
        <w:rPr>
          <w:rFonts w:ascii="Times New Roman"/>
          <w:b w:val="false"/>
          <w:i w:val="false"/>
          <w:color w:val="000000"/>
          <w:sz w:val="28"/>
        </w:rPr>
        <w:t>
      ******* заттай нормалар сондай-ақ облыстық, аудандық және оларға теңестірілген соттар судьяларына және кеңсе меңгерушілеріне қолданылады.</w:t>
      </w:r>
    </w:p>
    <w:p>
      <w:pPr>
        <w:spacing w:after="0"/>
        <w:ind w:left="0"/>
        <w:jc w:val="both"/>
      </w:pPr>
      <w:r>
        <w:rPr>
          <w:rFonts w:ascii="Times New Roman"/>
          <w:b w:val="false"/>
          <w:i w:val="false"/>
          <w:color w:val="000000"/>
          <w:sz w:val="28"/>
        </w:rPr>
        <w:t>
      Егер мемлекеттік органдардың ғимараттарында қызметтік үй-жайларды жоспарлаудың ерекшелігі осы алаңдарды қысқартуға мүмкіндік бермеген жағдайда, орталық мемлекеттік органдардың бірінші басшыларының, олардың орынбасарларының, орталық атқарушы органдардың аппарат басшыларының (белгіленген тәртіппен орталық атқарушы органның аппарат басшының өкілеттіктері жүктелген лауазымды адамдардың), аппарат басшыларының (заңнамаға сәйкес мұндай лауазым болғанда), ведомстволар мен департаменттер басшыларының, олардың орынбасарларының, бөлім меңгерушілерінің, аудан, облыстық маңызы бар қалалар, облыстар, республикалық маңызы бар қалалар, астана әкімдерінің және олардың орынбасарларының қызметтік алаңдарының заттай нормаларын асыруға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