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9a62" w14:textId="c679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желтоқсандағы № 1328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26.12.22ж. бастап қолданысқа енгізіледі!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w:t>
      </w:r>
      <w:r>
        <w:rPr>
          <w:rFonts w:ascii="Times New Roman"/>
          <w:b w:val="false"/>
          <w:i w:val="false"/>
          <w:color w:val="000000"/>
          <w:sz w:val="28"/>
        </w:rPr>
        <w:t>бөлімі</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xml:space="preserve">
240 </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xml:space="preserve">
240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ҚР Заңының </w:t>
            </w:r>
            <w:r>
              <w:rPr>
                <w:rFonts w:ascii="Times New Roman"/>
                <w:b w:val="false"/>
                <w:i w:val="false"/>
                <w:color w:val="000000"/>
                <w:sz w:val="20"/>
              </w:rPr>
              <w:t>63-бабы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 16899 тіркелді).</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"Мемлекеттік кітапханалар көрсететін қызметтер" деген бөлімі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"Мемлекеттік мұражайлар мен мұражай-қорықтар көрсететін қызметтер" деген бөлімі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w:t>
            </w:r>
          </w:p>
          <w:p>
            <w:pPr>
              <w:spacing w:after="20"/>
              <w:ind w:left="20"/>
              <w:jc w:val="both"/>
            </w:pPr>
            <w:r>
              <w:rPr>
                <w:rFonts w:ascii="Times New Roman"/>
                <w:b w:val="false"/>
                <w:i w:val="false"/>
                <w:color w:val="000000"/>
                <w:sz w:val="20"/>
              </w:rPr>
              <w:t>
(124, 131, 135,144,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"Ауыл шаруашылық өсiмдiктерiнiң сорттарын сынақтан өткiзу саласында мемлекеттiк мекемелер ұсынатын қызметтер" деген бөлімі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сұрыптық сынау станциялары мен учаскелерінде ауыл шаруашылығы жұмыстарын және зертханалық зерттеулер жүргізуге; </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коЖБайндарды,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жүргізуге;</w:t>
            </w:r>
          </w:p>
          <w:p>
            <w:pPr>
              <w:spacing w:after="20"/>
              <w:ind w:left="20"/>
              <w:jc w:val="both"/>
            </w:pPr>
            <w:r>
              <w:rPr>
                <w:rFonts w:ascii="Times New Roman"/>
                <w:b w:val="false"/>
                <w:i w:val="false"/>
                <w:color w:val="000000"/>
                <w:sz w:val="20"/>
              </w:rPr>
              <w:t>
4)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еңбекақы төлеуге;</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жөніндегі көрсетілетін қызметтерге ақы төлеуге;</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ақпараттың техникалық тасығыштары, почта маркалары, таңбаланған конверттер, бланк өнімдері, кіріс (шығыс) хат-хабарларды тіркеу журналдары, картридждер, тонерлер) сатып алуға;</w:t>
            </w:r>
          </w:p>
          <w:p>
            <w:pPr>
              <w:spacing w:after="20"/>
              <w:ind w:left="20"/>
              <w:jc w:val="both"/>
            </w:pPr>
            <w:r>
              <w:rPr>
                <w:rFonts w:ascii="Times New Roman"/>
                <w:b w:val="false"/>
                <w:i w:val="false"/>
                <w:color w:val="000000"/>
                <w:sz w:val="20"/>
              </w:rPr>
              <w:t>
7) дәрілік заттарды, бір рет пайдаланылатын және көп рет пайдаланылатын медициналық құралдарды және медициналық мақсаттағы өзге де бұйымдарды, дәрі қобдишаларын (автомобильдерге арналған дәрі қобдишаларын) сатып алуға;</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киімдерді) сатып алуға;</w:t>
            </w:r>
          </w:p>
          <w:p>
            <w:pPr>
              <w:spacing w:after="20"/>
              <w:ind w:left="20"/>
              <w:jc w:val="both"/>
            </w:pPr>
            <w:r>
              <w:rPr>
                <w:rFonts w:ascii="Times New Roman"/>
                <w:b w:val="false"/>
                <w:i w:val="false"/>
                <w:color w:val="000000"/>
                <w:sz w:val="20"/>
              </w:rPr>
              <w:t>
10) байланыстың барлық түрлерінің көрсетілетін қызметтеріне,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алуға;</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шығаруға;</w:t>
            </w:r>
          </w:p>
          <w:p>
            <w:pPr>
              <w:spacing w:after="20"/>
              <w:ind w:left="20"/>
              <w:jc w:val="both"/>
            </w:pPr>
            <w:r>
              <w:rPr>
                <w:rFonts w:ascii="Times New Roman"/>
                <w:b w:val="false"/>
                <w:i w:val="false"/>
                <w:color w:val="000000"/>
                <w:sz w:val="20"/>
              </w:rPr>
              <w:t>
13) мамандар даярлауға және олардың біліктілігін арттыруға;</w:t>
            </w:r>
          </w:p>
          <w:p>
            <w:pPr>
              <w:spacing w:after="20"/>
              <w:ind w:left="20"/>
              <w:jc w:val="both"/>
            </w:pPr>
            <w:r>
              <w:rPr>
                <w:rFonts w:ascii="Times New Roman"/>
                <w:b w:val="false"/>
                <w:i w:val="false"/>
                <w:color w:val="000000"/>
                <w:sz w:val="20"/>
              </w:rPr>
              <w:t>
14) шетелдік хат-хабарды және ғылыми құжаттаманы аудару жөніндегі көрсетілетін қызметтерге ақы төлеуге;</w:t>
            </w:r>
          </w:p>
          <w:p>
            <w:pPr>
              <w:spacing w:after="20"/>
              <w:ind w:left="20"/>
              <w:jc w:val="both"/>
            </w:pPr>
            <w:r>
              <w:rPr>
                <w:rFonts w:ascii="Times New Roman"/>
                <w:b w:val="false"/>
                <w:i w:val="false"/>
                <w:color w:val="000000"/>
                <w:sz w:val="20"/>
              </w:rPr>
              <w:t>
15) ауыл шаруашылығы өсімдіктерінің неғұрлым перспективалы және бағалы сұрыптарын жарнамалау және насихаттау жөніндегі бұқаралық іс- шараларды (дала күндері, семинарлар, көрмелер, экскурсиялар, таныстырылымдар) өткізуге;</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орнатуға;</w:t>
            </w:r>
          </w:p>
          <w:p>
            <w:pPr>
              <w:spacing w:after="20"/>
              <w:ind w:left="20"/>
              <w:jc w:val="both"/>
            </w:pPr>
            <w:r>
              <w:rPr>
                <w:rFonts w:ascii="Times New Roman"/>
                <w:b w:val="false"/>
                <w:i w:val="false"/>
                <w:color w:val="000000"/>
                <w:sz w:val="20"/>
              </w:rPr>
              <w:t>
19) жабдықтардағы тракторлардағы, коЖБайндардағы,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жұмыскерлерінің іссапар шығыстарына, оның ішінде Қазақстан Республикасынан тыс жерлерге шығуға;</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көтермелеуге;</w:t>
            </w:r>
          </w:p>
          <w:p>
            <w:pPr>
              <w:spacing w:after="20"/>
              <w:ind w:left="20"/>
              <w:jc w:val="both"/>
            </w:pPr>
            <w:r>
              <w:rPr>
                <w:rFonts w:ascii="Times New Roman"/>
                <w:b w:val="false"/>
                <w:i w:val="false"/>
                <w:color w:val="000000"/>
                <w:sz w:val="20"/>
              </w:rPr>
              <w:t>
22) жобалау (техникалық-экономикалық негіздеме) құжаттамасын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идентификациялау құжатын дайындау және беру жөніндегі көрсетілетін қызметтерге ақы төлеуге;</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шығындарына;</w:t>
            </w:r>
          </w:p>
          <w:p>
            <w:pPr>
              <w:spacing w:after="20"/>
              <w:ind w:left="20"/>
              <w:jc w:val="both"/>
            </w:pPr>
            <w:r>
              <w:rPr>
                <w:rFonts w:ascii="Times New Roman"/>
                <w:b w:val="false"/>
                <w:i w:val="false"/>
                <w:color w:val="000000"/>
                <w:sz w:val="20"/>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сатып алу, сондай-ақ үй-жайлар, ғимараттар мен құрылысжайлар орналасқан жерді сатып алу шығындарына;</w:t>
            </w:r>
          </w:p>
          <w:p>
            <w:pPr>
              <w:spacing w:after="20"/>
              <w:ind w:left="20"/>
              <w:jc w:val="both"/>
            </w:pPr>
            <w:r>
              <w:rPr>
                <w:rFonts w:ascii="Times New Roman"/>
                <w:b w:val="false"/>
                <w:i w:val="false"/>
                <w:color w:val="000000"/>
                <w:sz w:val="20"/>
              </w:rPr>
              <w:t>
26) ауыл шаруашылығы өсімдіктерін сұрыптық сынау саласында офистік жабдықтарды, офистік техниканы, ақпараттық жүйелер мен бағдарламалық қамтылымды, вирусқа қарсы бағдарламаны, нәтижелер деректерін автоматты өңдеудің арнайы бағдарламалық қамтылымын сатып алуға және орнатуға;</w:t>
            </w:r>
          </w:p>
          <w:p>
            <w:pPr>
              <w:spacing w:after="20"/>
              <w:ind w:left="20"/>
              <w:jc w:val="both"/>
            </w:pPr>
            <w:r>
              <w:rPr>
                <w:rFonts w:ascii="Times New Roman"/>
                <w:b w:val="false"/>
                <w:i w:val="false"/>
                <w:color w:val="000000"/>
                <w:sz w:val="20"/>
              </w:rPr>
              <w:t xml:space="preserve">
27) техникалық қарап-тексеру, көлік құралдары иелерінің азаматтық-құқықтық жауапкершілігін міндетті сақтандыру жөніндегі көрсетілетін қызметтерге ақы төлеуге; </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жөніндегі көрсетілетін қызметтерге, бағдарламалық қамтылымды қолдау, деректер өңдеу, дерекқорлар құру, мемлекеттік сұрыптық сынау саласындағы веб-порталдарға техникалық қызмет көрсету жөніндегі консультациялық көрсетілетін қызметтерге ақы төлеуге;</w:t>
            </w:r>
          </w:p>
          <w:p>
            <w:pPr>
              <w:spacing w:after="20"/>
              <w:ind w:left="20"/>
              <w:jc w:val="both"/>
            </w:pPr>
            <w:r>
              <w:rPr>
                <w:rFonts w:ascii="Times New Roman"/>
                <w:b w:val="false"/>
                <w:i w:val="false"/>
                <w:color w:val="000000"/>
                <w:sz w:val="20"/>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төлеуге;</w:t>
            </w:r>
          </w:p>
          <w:p>
            <w:pPr>
              <w:spacing w:after="20"/>
              <w:ind w:left="20"/>
              <w:jc w:val="both"/>
            </w:pPr>
            <w:r>
              <w:rPr>
                <w:rFonts w:ascii="Times New Roman"/>
                <w:b w:val="false"/>
                <w:i w:val="false"/>
                <w:color w:val="000000"/>
                <w:sz w:val="20"/>
              </w:rPr>
              <w:t>
32) баннерлер, бланкілер, қатты папкалар, алғыс хаттарын, грамоталар, арнайы журналдар, мөртабандар, стендтер дайындауға;</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34) өкілдік шығындарға жұмсалады.</w:t>
            </w:r>
          </w:p>
          <w:p>
            <w:pPr>
              <w:spacing w:after="20"/>
              <w:ind w:left="20"/>
              <w:jc w:val="both"/>
            </w:pPr>
            <w:r>
              <w:rPr>
                <w:rFonts w:ascii="Times New Roman"/>
                <w:b w:val="false"/>
                <w:i w:val="false"/>
                <w:color w:val="000000"/>
                <w:sz w:val="20"/>
              </w:rPr>
              <w:t>
(112, 121, 122, 123, 124,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жетiстiктердi қорғау туралы" Қазақстан Республикасының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Республикасының Заңының </w:t>
            </w:r>
            <w:r>
              <w:rPr>
                <w:rFonts w:ascii="Times New Roman"/>
                <w:b w:val="false"/>
                <w:i w:val="false"/>
                <w:color w:val="000000"/>
                <w:sz w:val="20"/>
              </w:rPr>
              <w:t>23-4-бабы</w:t>
            </w:r>
            <w:r>
              <w:rPr>
                <w:rFonts w:ascii="Times New Roman"/>
                <w:b w:val="false"/>
                <w:i w:val="false"/>
                <w:color w:val="000000"/>
                <w:sz w:val="20"/>
              </w:rPr>
              <w:t xml:space="preserve">,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12331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"Мемлекеттік архивтер ұсынатын қызметтер" деген бөлімі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 (111, 121, 122, 124, 144, 149, 151, 152, 153,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17-бабының </w:t>
            </w:r>
            <w:r>
              <w:rPr>
                <w:rFonts w:ascii="Times New Roman"/>
                <w:b w:val="false"/>
                <w:i w:val="false"/>
                <w:color w:val="000000"/>
                <w:sz w:val="20"/>
              </w:rPr>
              <w:t>1-тармағы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w:t>
            </w:r>
            <w:r>
              <w:rPr>
                <w:rFonts w:ascii="Times New Roman"/>
                <w:b w:val="false"/>
                <w:i w:val="false"/>
                <w:color w:val="000000"/>
                <w:sz w:val="20"/>
              </w:rPr>
              <w:t>15-1-бабының</w:t>
            </w:r>
            <w:r>
              <w:rPr>
                <w:rFonts w:ascii="Times New Roman"/>
                <w:b w:val="false"/>
                <w:i w:val="false"/>
                <w:color w:val="000000"/>
                <w:sz w:val="20"/>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мынадай мазмұндағы "Суармалы жерлердің мелиорациялық жай-күйіне мониторинг және бағалау саласындағы мемлекеттік мекемелер ұсынатын қызметтер" деген бөліммен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жерлердің мелиорациялық жай-күйіне мониторинг және бағалау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топырақтық-мелиорациялық, зертханалық және гидрогеологиялық іздестіру жұмыстарын жүргiзу;</w:t>
            </w:r>
          </w:p>
          <w:p>
            <w:pPr>
              <w:spacing w:after="20"/>
              <w:ind w:left="20"/>
              <w:jc w:val="both"/>
            </w:pPr>
            <w:r>
              <w:rPr>
                <w:rFonts w:ascii="Times New Roman"/>
                <w:b w:val="false"/>
                <w:i w:val="false"/>
                <w:color w:val="000000"/>
                <w:sz w:val="20"/>
              </w:rPr>
              <w:t>
2) республикалық мемлекеттiк мекеменiң материалдық-техникалық базасын жарақтандыру үшiн транспорт құралдарын, кеңсе техникасын, далалық аспаптарды, зертханалық жабдықтар мен механизмдердi сатып алу;</w:t>
            </w:r>
          </w:p>
          <w:p>
            <w:pPr>
              <w:spacing w:after="20"/>
              <w:ind w:left="20"/>
              <w:jc w:val="both"/>
            </w:pPr>
            <w:r>
              <w:rPr>
                <w:rFonts w:ascii="Times New Roman"/>
                <w:b w:val="false"/>
                <w:i w:val="false"/>
                <w:color w:val="000000"/>
                <w:sz w:val="20"/>
              </w:rPr>
              <w:t>
3) тауарлық-материалдық құндылықтарды: жанар-жағармайды, химиялық реактивтердi, қосалқы бөлшектердi, байланыс құралдарын, еңбектi қорғауды, өрт қауiпсiздiгi мен гигиенаны қамтамасыз етуге арналған арнайы қорғаныш құралдарын сатып алу;</w:t>
            </w:r>
          </w:p>
          <w:p>
            <w:pPr>
              <w:spacing w:after="20"/>
              <w:ind w:left="20"/>
              <w:jc w:val="both"/>
            </w:pPr>
            <w:r>
              <w:rPr>
                <w:rFonts w:ascii="Times New Roman"/>
                <w:b w:val="false"/>
                <w:i w:val="false"/>
                <w:color w:val="000000"/>
                <w:sz w:val="20"/>
              </w:rPr>
              <w:t>
4) байланыс қызметiне, банктік көрсетілетін қызметке, коммуналдық қызметке, көлiк құралдарын техникалық байқау және мiндеттi сақтандыру, мамандандырылған жабдықтарды тексеру жөнiндегi қызметтерге ақы төлеу;</w:t>
            </w:r>
          </w:p>
          <w:p>
            <w:pPr>
              <w:spacing w:after="20"/>
              <w:ind w:left="20"/>
              <w:jc w:val="both"/>
            </w:pPr>
            <w:r>
              <w:rPr>
                <w:rFonts w:ascii="Times New Roman"/>
                <w:b w:val="false"/>
                <w:i w:val="false"/>
                <w:color w:val="000000"/>
                <w:sz w:val="20"/>
              </w:rPr>
              <w:t>
5) далалық топырақтық-мелиорациялық және гидрогеологиялық іздестіру жұмыстарын жүргiзу үшiн республикалық мемлекеттiк мекеме тартатын штаттан тыс маусымдық мамандар мен жұмысшылардың еңбегiне ақы төлеу;</w:t>
            </w:r>
          </w:p>
          <w:p>
            <w:pPr>
              <w:spacing w:after="20"/>
              <w:ind w:left="20"/>
              <w:jc w:val="both"/>
            </w:pPr>
            <w:r>
              <w:rPr>
                <w:rFonts w:ascii="Times New Roman"/>
                <w:b w:val="false"/>
                <w:i w:val="false"/>
                <w:color w:val="000000"/>
                <w:sz w:val="20"/>
              </w:rPr>
              <w:t>
6) мониторинг және мелиорация саласындағы нәтижелердiң деректерiн автоматты түрде өңдеуге арнайы бағдарламалық қамтылым сатып алу және енгiзу;</w:t>
            </w:r>
          </w:p>
          <w:p>
            <w:pPr>
              <w:spacing w:after="20"/>
              <w:ind w:left="20"/>
              <w:jc w:val="both"/>
            </w:pPr>
            <w:r>
              <w:rPr>
                <w:rFonts w:ascii="Times New Roman"/>
                <w:b w:val="false"/>
                <w:i w:val="false"/>
                <w:color w:val="000000"/>
                <w:sz w:val="20"/>
              </w:rPr>
              <w:t>
7) мемлекеттiк мекеменiң жұмыс iстеуiне байланысты ғимараттарды, құрылыстарды және объектiлердi жөндеу;</w:t>
            </w:r>
          </w:p>
          <w:p>
            <w:pPr>
              <w:spacing w:after="20"/>
              <w:ind w:left="20"/>
              <w:jc w:val="both"/>
            </w:pPr>
            <w:r>
              <w:rPr>
                <w:rFonts w:ascii="Times New Roman"/>
                <w:b w:val="false"/>
                <w:i w:val="false"/>
                <w:color w:val="000000"/>
                <w:sz w:val="20"/>
              </w:rPr>
              <w:t>
8) Қазақстан Республикасының еңбек заңнамасына сәйкес іссапар шығындарын өтеу шегінде республикалық мемлекеттiк мекеме қызметкерлерiнiң iссапар шығыстары, оның iшiнде Қазақстан Республикасынан тыс жерлерге iссапар шығыстары;</w:t>
            </w:r>
          </w:p>
          <w:p>
            <w:pPr>
              <w:spacing w:after="20"/>
              <w:ind w:left="20"/>
              <w:jc w:val="both"/>
            </w:pPr>
            <w:r>
              <w:rPr>
                <w:rFonts w:ascii="Times New Roman"/>
                <w:b w:val="false"/>
                <w:i w:val="false"/>
                <w:color w:val="000000"/>
                <w:sz w:val="20"/>
              </w:rPr>
              <w:t>
9) республикалық мемлекеттiк мекеменiң қызметкерлерiн еңбек көрсеткiштерi үшiн көтермелеу;</w:t>
            </w:r>
          </w:p>
          <w:p>
            <w:pPr>
              <w:spacing w:after="20"/>
              <w:ind w:left="20"/>
              <w:jc w:val="both"/>
            </w:pPr>
            <w:r>
              <w:rPr>
                <w:rFonts w:ascii="Times New Roman"/>
                <w:b w:val="false"/>
                <w:i w:val="false"/>
                <w:color w:val="000000"/>
                <w:sz w:val="20"/>
              </w:rPr>
              <w:t>
10) республикалық мемлекеттiк мекеменiң мамандарын даярлау және олардың бiлiктiлiгiн арттыру;</w:t>
            </w:r>
          </w:p>
          <w:p>
            <w:pPr>
              <w:spacing w:after="20"/>
              <w:ind w:left="20"/>
              <w:jc w:val="both"/>
            </w:pPr>
            <w:r>
              <w:rPr>
                <w:rFonts w:ascii="Times New Roman"/>
                <w:b w:val="false"/>
                <w:i w:val="false"/>
                <w:color w:val="000000"/>
                <w:sz w:val="20"/>
              </w:rPr>
              <w:t>
11) республикалық мемлекеттiк мекеменiң ғылыми, әдiстемелiк материалдарын және ресми бюллетендерiн шығару.</w:t>
            </w:r>
          </w:p>
          <w:p>
            <w:pPr>
              <w:spacing w:after="20"/>
              <w:ind w:left="20"/>
              <w:jc w:val="both"/>
            </w:pPr>
            <w:r>
              <w:rPr>
                <w:rFonts w:ascii="Times New Roman"/>
                <w:b w:val="false"/>
                <w:i w:val="false"/>
                <w:color w:val="000000"/>
                <w:sz w:val="20"/>
              </w:rPr>
              <w:t>
(111, 112, 113, 116, 121, 122, 123, 124, 131, 135, 142, 144, 149, 151, 152, 156, 159, 161, 162, 169, 413, 414, 416, 421, 429,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1-тармағының 40-1) және 40-2) тармақшалары,</w:t>
            </w:r>
          </w:p>
          <w:p>
            <w:pPr>
              <w:spacing w:after="20"/>
              <w:ind w:left="20"/>
              <w:jc w:val="both"/>
            </w:pPr>
            <w:r>
              <w:rPr>
                <w:rFonts w:ascii="Times New Roman"/>
                <w:b w:val="false"/>
                <w:i w:val="false"/>
                <w:color w:val="000000"/>
                <w:sz w:val="20"/>
              </w:rPr>
              <w:t xml:space="preserve">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бекіту туралы" Қазақстан Республикасы Ауыл шаруашылығы министрінің 2020 жылғы 5 ақпандағы № 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кесімдерінің мемлекеттік тіркеу тізілімінде № 19997 тіркелген),</w:t>
            </w:r>
          </w:p>
          <w:p>
            <w:pPr>
              <w:spacing w:after="20"/>
              <w:ind w:left="20"/>
              <w:jc w:val="both"/>
            </w:pPr>
            <w:r>
              <w:rPr>
                <w:rFonts w:ascii="Times New Roman"/>
                <w:b w:val="false"/>
                <w:i w:val="false"/>
                <w:color w:val="000000"/>
                <w:sz w:val="20"/>
              </w:rPr>
              <w:t xml:space="preserve">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бекіту туралы" Қазақстан Республикасы Ауыл шаруашылығы министрінің 2020 жылғы 19 ақпандағы № 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кесімдерінің мемлекеттік тіркеу тізілімінде № 20057 тіркелген).</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9"/>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2" w:id="10"/>
    <w:p>
      <w:pPr>
        <w:spacing w:after="0"/>
        <w:ind w:left="0"/>
        <w:jc w:val="both"/>
      </w:pPr>
      <w:r>
        <w:rPr>
          <w:rFonts w:ascii="Times New Roman"/>
          <w:b w:val="false"/>
          <w:i w:val="false"/>
          <w:color w:val="000000"/>
          <w:sz w:val="28"/>
        </w:rPr>
        <w:t>
      3. Осы бұйрық 2022 жылғы 26 желтоқсандан бастап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 ‒ Министрінің орынбасары-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