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dd97" w14:textId="67fd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Жамбыл аудандық мәслихатының 2022 жылғы 14 желтоқсандағы № 31-153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ауданы бойынша 2022-2023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бақылауЖамбыл аудандық мәслихатының "Көлік логистикалық, индустриялық, энергетикалық, желілері инфроқұрылымдарын дамыту, аграрлық сала, жер қатынастар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мәслихатыныңхатшысы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 Жұрын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2022 жылғы 14 желтоқсандағы "Жамбыл ауданы бойынша 2023-2024жылдарға арналған жайылымдарды басқару және оларды пайдалану жөніндегі жоспарды бекіту бекіту" № 31-153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4" w:id="4"/>
    <w:p>
      <w:pPr>
        <w:spacing w:after="0"/>
        <w:ind w:left="0"/>
        <w:jc w:val="left"/>
      </w:pPr>
      <w:r>
        <w:rPr>
          <w:rFonts w:ascii="Times New Roman"/>
          <w:b/>
          <w:i w:val="false"/>
          <w:color w:val="000000"/>
        </w:rPr>
        <w:t xml:space="preserve"> Жамбыл ауданы бойынша 2023-2024жылдарға арналған жайылымдарды басқару және оларды пайдалану жөніндегі жоспары</w:t>
      </w:r>
    </w:p>
    <w:bookmarkEnd w:id="4"/>
    <w:bookmarkStart w:name="z15" w:id="5"/>
    <w:p>
      <w:pPr>
        <w:spacing w:after="0"/>
        <w:ind w:left="0"/>
        <w:jc w:val="both"/>
      </w:pPr>
      <w:r>
        <w:rPr>
          <w:rFonts w:ascii="Times New Roman"/>
          <w:b w:val="false"/>
          <w:i w:val="false"/>
          <w:color w:val="000000"/>
          <w:sz w:val="28"/>
        </w:rPr>
        <w:t xml:space="preserve">
      Жамбыл ауданы бойынша 2023-2024жылдарға арналған жайылымдарды басқару және оларды пайдалану жөніндегі жоспар (бұдан әрі- жоспар) "Жайылымдар туралы 2017 жылғы 20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 11064 тіркелген) бұйрығына сәйкес әзірленді.</w:t>
      </w:r>
    </w:p>
    <w:bookmarkEnd w:id="5"/>
    <w:bookmarkStart w:name="z16" w:id="6"/>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6"/>
    <w:bookmarkStart w:name="z17" w:id="7"/>
    <w:p>
      <w:pPr>
        <w:spacing w:after="0"/>
        <w:ind w:left="0"/>
        <w:jc w:val="both"/>
      </w:pPr>
      <w:r>
        <w:rPr>
          <w:rFonts w:ascii="Times New Roman"/>
          <w:b w:val="false"/>
          <w:i w:val="false"/>
          <w:color w:val="000000"/>
          <w:sz w:val="28"/>
        </w:rPr>
        <w:t>
      Жоспар мазмұны:</w:t>
      </w:r>
    </w:p>
    <w:bookmarkEnd w:id="7"/>
    <w:bookmarkStart w:name="z18"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8"/>
    <w:bookmarkStart w:name="z19"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9"/>
    <w:bookmarkStart w:name="z20"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обьектілері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10"/>
    <w:bookmarkStart w:name="z21"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1"/>
    <w:bookmarkStart w:name="z22"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2"/>
    <w:bookmarkStart w:name="z23" w:id="13"/>
    <w:p>
      <w:pPr>
        <w:spacing w:after="0"/>
        <w:ind w:left="0"/>
        <w:jc w:val="both"/>
      </w:pPr>
      <w:r>
        <w:rPr>
          <w:rFonts w:ascii="Times New Roman"/>
          <w:b w:val="false"/>
          <w:i w:val="false"/>
          <w:color w:val="000000"/>
          <w:sz w:val="28"/>
        </w:rPr>
        <w:t xml:space="preserve">
      6. аудандық маңызы бар қала,кент,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3"/>
    <w:bookmarkStart w:name="z24"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4"/>
    <w:bookmarkStart w:name="z25" w:id="15"/>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5"/>
    <w:bookmarkStart w:name="z26" w:id="16"/>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bookmarkEnd w:id="16"/>
    <w:bookmarkStart w:name="z27" w:id="17"/>
    <w:p>
      <w:pPr>
        <w:spacing w:after="0"/>
        <w:ind w:left="0"/>
        <w:jc w:val="both"/>
      </w:pPr>
      <w:r>
        <w:rPr>
          <w:rFonts w:ascii="Times New Roman"/>
          <w:b w:val="false"/>
          <w:i w:val="false"/>
          <w:color w:val="000000"/>
          <w:sz w:val="28"/>
        </w:rPr>
        <w:t>
      Әкімшілік-аумақтық бөлініс бойынша Жамбыл ауданда 24 ауылдық округтер, 61 ауылдық елді мекендер орналасқан.</w:t>
      </w:r>
    </w:p>
    <w:bookmarkEnd w:id="17"/>
    <w:bookmarkStart w:name="z28" w:id="18"/>
    <w:p>
      <w:pPr>
        <w:spacing w:after="0"/>
        <w:ind w:left="0"/>
        <w:jc w:val="both"/>
      </w:pPr>
      <w:r>
        <w:rPr>
          <w:rFonts w:ascii="Times New Roman"/>
          <w:b w:val="false"/>
          <w:i w:val="false"/>
          <w:color w:val="000000"/>
          <w:sz w:val="28"/>
        </w:rPr>
        <w:t>
      Жамбыл ауданының жалпы көлемі 1 930 980 га, оның ішінде жайылымдық жерлер - 1 355 425 га, суармалы жерлер-26040 га</w:t>
      </w:r>
    </w:p>
    <w:bookmarkEnd w:id="18"/>
    <w:bookmarkStart w:name="z29" w:id="19"/>
    <w:p>
      <w:pPr>
        <w:spacing w:after="0"/>
        <w:ind w:left="0"/>
        <w:jc w:val="both"/>
      </w:pPr>
      <w:r>
        <w:rPr>
          <w:rFonts w:ascii="Times New Roman"/>
          <w:b w:val="false"/>
          <w:i w:val="false"/>
          <w:color w:val="000000"/>
          <w:sz w:val="28"/>
        </w:rPr>
        <w:t>
      Санаттар бойынша жерлер бөлінісі;</w:t>
      </w:r>
    </w:p>
    <w:bookmarkEnd w:id="19"/>
    <w:bookmarkStart w:name="z30" w:id="20"/>
    <w:p>
      <w:pPr>
        <w:spacing w:after="0"/>
        <w:ind w:left="0"/>
        <w:jc w:val="both"/>
      </w:pPr>
      <w:r>
        <w:rPr>
          <w:rFonts w:ascii="Times New Roman"/>
          <w:b w:val="false"/>
          <w:i w:val="false"/>
          <w:color w:val="000000"/>
          <w:sz w:val="28"/>
        </w:rPr>
        <w:t>
      ауыл шаруашылығы мақсатындағы жерлер-1 496 405 га</w:t>
      </w:r>
    </w:p>
    <w:bookmarkEnd w:id="20"/>
    <w:bookmarkStart w:name="z31"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жерлер- 76229 га;</w:t>
      </w:r>
    </w:p>
    <w:bookmarkEnd w:id="21"/>
    <w:bookmarkStart w:name="z32" w:id="22"/>
    <w:p>
      <w:pPr>
        <w:spacing w:after="0"/>
        <w:ind w:left="0"/>
        <w:jc w:val="both"/>
      </w:pPr>
      <w:r>
        <w:rPr>
          <w:rFonts w:ascii="Times New Roman"/>
          <w:b w:val="false"/>
          <w:i w:val="false"/>
          <w:color w:val="000000"/>
          <w:sz w:val="28"/>
        </w:rPr>
        <w:t>
      елді мекен жерлері-46056 га;</w:t>
      </w:r>
    </w:p>
    <w:bookmarkEnd w:id="22"/>
    <w:bookmarkStart w:name="z33" w:id="23"/>
    <w:p>
      <w:pPr>
        <w:spacing w:after="0"/>
        <w:ind w:left="0"/>
        <w:jc w:val="both"/>
      </w:pPr>
      <w:r>
        <w:rPr>
          <w:rFonts w:ascii="Times New Roman"/>
          <w:b w:val="false"/>
          <w:i w:val="false"/>
          <w:color w:val="000000"/>
          <w:sz w:val="28"/>
        </w:rPr>
        <w:t>
      су қорының жерлері-1077га;</w:t>
      </w:r>
    </w:p>
    <w:bookmarkEnd w:id="23"/>
    <w:bookmarkStart w:name="z34" w:id="24"/>
    <w:p>
      <w:pPr>
        <w:spacing w:after="0"/>
        <w:ind w:left="0"/>
        <w:jc w:val="both"/>
      </w:pPr>
      <w:r>
        <w:rPr>
          <w:rFonts w:ascii="Times New Roman"/>
          <w:b w:val="false"/>
          <w:i w:val="false"/>
          <w:color w:val="000000"/>
          <w:sz w:val="28"/>
        </w:rPr>
        <w:t>
      қордағы жерлер-244535 га;</w:t>
      </w:r>
    </w:p>
    <w:bookmarkEnd w:id="24"/>
    <w:bookmarkStart w:name="z35" w:id="25"/>
    <w:p>
      <w:pPr>
        <w:spacing w:after="0"/>
        <w:ind w:left="0"/>
        <w:jc w:val="both"/>
      </w:pPr>
      <w:r>
        <w:rPr>
          <w:rFonts w:ascii="Times New Roman"/>
          <w:b w:val="false"/>
          <w:i w:val="false"/>
          <w:color w:val="000000"/>
          <w:sz w:val="28"/>
        </w:rPr>
        <w:t>
      орман қорының жерлері -88725 га</w:t>
      </w:r>
    </w:p>
    <w:bookmarkEnd w:id="25"/>
    <w:bookmarkStart w:name="z36" w:id="26"/>
    <w:p>
      <w:pPr>
        <w:spacing w:after="0"/>
        <w:ind w:left="0"/>
        <w:jc w:val="both"/>
      </w:pPr>
      <w:r>
        <w:rPr>
          <w:rFonts w:ascii="Times New Roman"/>
          <w:b w:val="false"/>
          <w:i w:val="false"/>
          <w:color w:val="000000"/>
          <w:sz w:val="28"/>
        </w:rPr>
        <w:t>
      Ауданның климаттық зонасы күртконтиненталды, қысы салыстырмалы салқын, жазы ыстық және құрғақ ауданың жылдық орташа температурасы қаңтар айында -10;-15 С, шілде айында -+-20; +25 С. Жауының орташа түсімі 30мм, ал жылдық 310 мм.</w:t>
      </w:r>
    </w:p>
    <w:bookmarkEnd w:id="26"/>
    <w:bookmarkStart w:name="z37" w:id="27"/>
    <w:p>
      <w:pPr>
        <w:spacing w:after="0"/>
        <w:ind w:left="0"/>
        <w:jc w:val="both"/>
      </w:pPr>
      <w:r>
        <w:rPr>
          <w:rFonts w:ascii="Times New Roman"/>
          <w:b w:val="false"/>
          <w:i w:val="false"/>
          <w:color w:val="000000"/>
          <w:sz w:val="28"/>
        </w:rPr>
        <w:t>
      Ауданның өсімдік жамылғысы әртүрлі, шамамен қоса алғанда 223 түрлері. Олардың ішінде ең көп тараған түрі бидайлы және эфемероидты ірі шөптесін-жартылай бұталы шөптері.</w:t>
      </w:r>
    </w:p>
    <w:bookmarkEnd w:id="27"/>
    <w:bookmarkStart w:name="z38" w:id="28"/>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қабаттың қалындығы 40-50 см.</w:t>
      </w:r>
    </w:p>
    <w:bookmarkEnd w:id="28"/>
    <w:bookmarkStart w:name="z39" w:id="29"/>
    <w:p>
      <w:pPr>
        <w:spacing w:after="0"/>
        <w:ind w:left="0"/>
        <w:jc w:val="both"/>
      </w:pPr>
      <w:r>
        <w:rPr>
          <w:rFonts w:ascii="Times New Roman"/>
          <w:b w:val="false"/>
          <w:i w:val="false"/>
          <w:color w:val="000000"/>
          <w:sz w:val="28"/>
        </w:rPr>
        <w:t>
      Ауданда 23 мал дәрігерлік пункті, МІҚ-18, ҰММ-18 қашырым пункті және 12 типтік мал көмінділері және 37 қарапайым мал көмінділері бар.</w:t>
      </w:r>
    </w:p>
    <w:bookmarkEnd w:id="29"/>
    <w:bookmarkStart w:name="z40" w:id="30"/>
    <w:p>
      <w:pPr>
        <w:spacing w:after="0"/>
        <w:ind w:left="0"/>
        <w:jc w:val="both"/>
      </w:pPr>
      <w:r>
        <w:rPr>
          <w:rFonts w:ascii="Times New Roman"/>
          <w:b w:val="false"/>
          <w:i w:val="false"/>
          <w:color w:val="000000"/>
          <w:sz w:val="28"/>
        </w:rPr>
        <w:t>
      Қазіргі уақытта Жамбыл ауданында мүйізді ірі қара 139164 бас, ұсақ мал 1 116451 бас, жылқы 54252бас, түйе 1852бас, және 507 497құс саналады.Ауданның кейбір ауылдық округтерінде жеке шаруашылықтардағы мал басының өсуіне байланысты жайылымдық алқаптардың жетіспеушілігі байқалады, сонымен қатар, шаруа қожалықтарына да жайылымдық алқаптар қажет.Қазіргі уақытта, ауыл аумағындағы жайылымды пайдалану тәртібінің сақталмауынан және малды шамадан тыс көп шығаруы, күтілмеуі себепті, мал азықтық өсімдіктер қоры жылдан-жылға азая беруде. Мұның салдарынан, ондай жайылымдарды мал жемейтін шөптер есекмия, итсигек, адыраспан, шоғайна сияқты т. б. Ірі сабақты өсімдіктер басып барады. Сондықтан, қазіргі кезеңде малы көп ауылдық қауымға малдарын бағу үшін суаратын суы бар шалғай жайылымдарда бағуды және оны 2 учаскеге бөліп ұйымдастыру қажет деп жоспарланып отыр. Олардың кезектестіріп пайдалану, яғни ауыстырып пайдалану (1 учаске - бірінші жылдың алғашқы жаю кезеңінде, 2 учаске – жаю кезеңінің ортасынан аяғына дейін, т. б. пайдаланылады) өсімдікті қалпына келтіруге мүмкіндік береді. Бұл қарапайым ғана жайылым айналымы жекеменшік иелерінің өрістерін жаңарту қажет екендігіне көздерін жеткізіп, жерді одан әрі маусымдық пайдалануға жол ашады деген ойдамыз.</w:t>
      </w:r>
    </w:p>
    <w:bookmarkEnd w:id="30"/>
    <w:bookmarkStart w:name="z41" w:id="31"/>
    <w:p>
      <w:pPr>
        <w:spacing w:after="0"/>
        <w:ind w:left="0"/>
        <w:jc w:val="both"/>
      </w:pPr>
      <w:r>
        <w:rPr>
          <w:rFonts w:ascii="Times New Roman"/>
          <w:b w:val="false"/>
          <w:i w:val="false"/>
          <w:color w:val="000000"/>
          <w:sz w:val="28"/>
        </w:rPr>
        <w:t>
      Жалпы, ғылыми тұрғыда негізделген тәжірибеде жайылымдардың өнімділігін ұзақ жылдары сақтау үшін жайылым пайдаланушылар үш негізгі талапты ескерту:</w:t>
      </w:r>
    </w:p>
    <w:bookmarkEnd w:id="31"/>
    <w:bookmarkStart w:name="z42" w:id="32"/>
    <w:p>
      <w:pPr>
        <w:spacing w:after="0"/>
        <w:ind w:left="0"/>
        <w:jc w:val="both"/>
      </w:pPr>
      <w:r>
        <w:rPr>
          <w:rFonts w:ascii="Times New Roman"/>
          <w:b w:val="false"/>
          <w:i w:val="false"/>
          <w:color w:val="000000"/>
          <w:sz w:val="28"/>
        </w:rPr>
        <w:t>
      1. Жайылым учаскеде малдың мөлшерлі санын сақтау;</w:t>
      </w:r>
    </w:p>
    <w:bookmarkEnd w:id="32"/>
    <w:bookmarkStart w:name="z43" w:id="33"/>
    <w:p>
      <w:pPr>
        <w:spacing w:after="0"/>
        <w:ind w:left="0"/>
        <w:jc w:val="both"/>
      </w:pPr>
      <w:r>
        <w:rPr>
          <w:rFonts w:ascii="Times New Roman"/>
          <w:b w:val="false"/>
          <w:i w:val="false"/>
          <w:color w:val="000000"/>
          <w:sz w:val="28"/>
        </w:rPr>
        <w:t>
      2. Жайылымды пайдаланып болғанан кейін жалпы өнімнің 30-40 пайызы сақталу тиіс;</w:t>
      </w:r>
    </w:p>
    <w:bookmarkEnd w:id="33"/>
    <w:bookmarkStart w:name="z44" w:id="34"/>
    <w:p>
      <w:pPr>
        <w:spacing w:after="0"/>
        <w:ind w:left="0"/>
        <w:jc w:val="both"/>
      </w:pPr>
      <w:r>
        <w:rPr>
          <w:rFonts w:ascii="Times New Roman"/>
          <w:b w:val="false"/>
          <w:i w:val="false"/>
          <w:color w:val="000000"/>
          <w:sz w:val="28"/>
        </w:rPr>
        <w:t>
      Жайылымда мал жайылып болғаннан кейін, өсімдіктің биіктігі 4-5 см болуы қажет. Себебі, аласа өсімдіктің мал түгелге жуық жапырағын жеп қояды да, қысқа қарай олардың қоректік заттар қоры аз қалады. Кейде қыста үсіп кетеді,ал аман қалғандары көктемде қайта көктегенімен сапасы нашар болады.</w:t>
      </w:r>
    </w:p>
    <w:bookmarkEnd w:id="34"/>
    <w:bookmarkStart w:name="z45" w:id="35"/>
    <w:p>
      <w:pPr>
        <w:spacing w:after="0"/>
        <w:ind w:left="0"/>
        <w:jc w:val="both"/>
      </w:pPr>
      <w:r>
        <w:rPr>
          <w:rFonts w:ascii="Times New Roman"/>
          <w:b w:val="false"/>
          <w:i w:val="false"/>
          <w:color w:val="000000"/>
          <w:sz w:val="28"/>
        </w:rPr>
        <w:t>
      3. Мал жаю мерзімін қатаң сақтау. Мал жаюды көктемде, шамамен, көп жылдық, шөптер бой көтеріп, олардың көбі түктену ( астықтұқымдастар), енді біреулері бұтақтану (жартылай бұталар) кезеңіне жеткен соң 10-12 күннен кейін бастау керек.</w:t>
      </w:r>
    </w:p>
    <w:bookmarkEnd w:id="35"/>
    <w:bookmarkStart w:name="z46" w:id="36"/>
    <w:p>
      <w:pPr>
        <w:spacing w:after="0"/>
        <w:ind w:left="0"/>
        <w:jc w:val="both"/>
      </w:pPr>
      <w:r>
        <w:rPr>
          <w:rFonts w:ascii="Times New Roman"/>
          <w:b w:val="false"/>
          <w:i w:val="false"/>
          <w:color w:val="000000"/>
          <w:sz w:val="28"/>
        </w:rPr>
        <w:t>
      Осы ережелерді сақтамау жайылым өнімінің келер жылы күрт төмендеуіне әкеп соғады. Дегенмен де, түрлі себептермен жайылым мөлшерінің жыл бойы талай өзгеріске түсетін белгілі.</w:t>
      </w:r>
    </w:p>
    <w:bookmarkEnd w:id="36"/>
    <w:bookmarkStart w:name="z47" w:id="37"/>
    <w:p>
      <w:pPr>
        <w:spacing w:after="0"/>
        <w:ind w:left="0"/>
        <w:jc w:val="both"/>
      </w:pPr>
      <w:r>
        <w:rPr>
          <w:rFonts w:ascii="Times New Roman"/>
          <w:b w:val="false"/>
          <w:i w:val="false"/>
          <w:color w:val="000000"/>
          <w:sz w:val="28"/>
        </w:rPr>
        <w:t>
      Бүгінде, жалпы жайылым мен шабындықтардағы өсімдіктердің геоботаникалық құрамы түбірімен өзгереді. Мұндай жағдай жерді мелиорациялауды басқа да агротехникалық шараларды жүргізуді қажет етеді. Шөп өсу қабілетін қалпына келтіру керек қылатын, мықтап тозған жайылымдар үшін ауыспалы жайылым, тәсілін ғылыми негізде жүргізген жөн.</w:t>
      </w:r>
    </w:p>
    <w:bookmarkEnd w:id="37"/>
    <w:bookmarkStart w:name="z48" w:id="38"/>
    <w:p>
      <w:pPr>
        <w:spacing w:after="0"/>
        <w:ind w:left="0"/>
        <w:jc w:val="both"/>
      </w:pPr>
      <w:r>
        <w:rPr>
          <w:rFonts w:ascii="Times New Roman"/>
          <w:b w:val="false"/>
          <w:i w:val="false"/>
          <w:color w:val="000000"/>
          <w:sz w:val="28"/>
        </w:rPr>
        <w:t>
      Сондықтан, алдағы уақытта аудандағы жайылымдық ресурстарды ұтымды пайдалану, әсіресе ауыл маңында жақын орналасқан жайылымдық жерлерге малдың тығыздығын азайту және жайылымдық жерлердің бүлінуінің, тозуының, нашарлап кетуінің алдын алу мақсатында, бөлу мен тұрақты басқару жұмыстарын жаңа қабылдаған "Жайылымдар туралы" заңының талаптарына сәйкестендіріп, әр ауылдық округтердің өзіндік ерекшеліктеріне қарай, тиісті жайылымдарды басқару және олардың ұқыпты пайдалану жөніндегі нақты жоспарын дайындап, іске асыруды қажет етеді.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2023-2024 жылдарға арналған жайылымдарды басқару және оларды пайдалану жөніндегі шешіміне 1- қосымша</w:t>
            </w:r>
          </w:p>
        </w:tc>
      </w:tr>
    </w:tbl>
    <w:bookmarkStart w:name="z50"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2023-2024 жылдарға арналған жайылымдарды басқару және оларды пайдалану жөніндегі шешіміне 2- қосымша</w:t>
            </w:r>
          </w:p>
        </w:tc>
      </w:tr>
    </w:tbl>
    <w:bookmarkStart w:name="z52"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Жамбылауданыбойынша2023-2024 жылдарға арналған жайылымдарды басқару және оларды пайдалану жөніндегі шешіміне 3- қосымша</w:t>
            </w:r>
          </w:p>
        </w:tc>
      </w:tr>
    </w:tbl>
    <w:bookmarkStart w:name="z54"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2023-2024 жылдарға арналған жайылымдарды басқару және оларды пайдалану жөніндегі шешіміне 4- қосымша</w:t>
            </w:r>
          </w:p>
        </w:tc>
      </w:tr>
    </w:tbl>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2023-2024 жылдарға арналған жайылымдарды басқару және оларды пайдалану жөніндегі шешіміне 5- қосымша</w:t>
            </w:r>
          </w:p>
        </w:tc>
      </w:tr>
    </w:tbl>
    <w:bookmarkStart w:name="z58"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бойынша 2023-2024 жылдарға арналған жайылымдарды басқару және оларды пайдалану жөніндегі шешіміне 6- қосымша</w:t>
            </w:r>
          </w:p>
        </w:tc>
      </w:tr>
    </w:tbl>
    <w:bookmarkStart w:name="z60"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Жамбылауданыбойынша2023-2024 жылдарға арналған жайылымдарды басқару және оларды пайдалану жөніндегі шешіміне 7- қосымша</w:t>
            </w:r>
          </w:p>
        </w:tc>
      </w:tr>
    </w:tbl>
    <w:bookmarkStart w:name="z62" w:id="4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 айдан шығару және жайлымнан қайтару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ІІ-ші он күндігінен Мамырдың ІІ-ші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ІІ-ші он күндігінен Қазанның ІІ-ші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ІІ-ші он күндігінен Қарашаның ІІІ-ші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ІІІ-ші он күндігінен Наурыздың ІІ-ші он күндігіне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ІІ-ші он күндігінен Мамырдың ІІ-ші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ІІ-ші он күндігінен Қазанның ІІ-ші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ІІ-ші он күндігінен Қарашаның ІІІ-ші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ІІІ-ші он күндігінен Наурыздың ІІ-ші он күндігіне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