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a9fe" w14:textId="0d0a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2021 жылғы 23 желтоқсандағы № 132 "2022–2024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7 қыркүйектегі № 230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"2022–2024 жылдарға арналған Темір аудандық бюджетін бекіту туралы" 2021 жылғы 23 желтоқсандағы № 132 (Нормативтік құқықтық актілерді мемлекеттік тіркеу тізілімінде № 25998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3–қосымшалардағы</w:t>
      </w:r>
      <w:r>
        <w:rPr>
          <w:rFonts w:ascii="Times New Roman"/>
          <w:b w:val="false"/>
          <w:i w:val="false"/>
          <w:color w:val="000000"/>
          <w:sz w:val="28"/>
        </w:rPr>
        <w:t xml:space="preserve"> бүкіл мәтін бойынша "мүгедектерді", "мүгедекті" деген сөздер "мүгедектігі бар адамдарды", "мүгедектігі бар адамды"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9 202 664,2 мың теңге:</w:t>
      </w:r>
    </w:p>
    <w:p>
      <w:pPr>
        <w:spacing w:after="0"/>
        <w:ind w:left="0"/>
        <w:jc w:val="both"/>
      </w:pPr>
      <w:r>
        <w:rPr>
          <w:rFonts w:ascii="Times New Roman"/>
          <w:b w:val="false"/>
          <w:i w:val="false"/>
          <w:color w:val="000000"/>
          <w:sz w:val="28"/>
        </w:rPr>
        <w:t>
      салықтық түсімдер – 4 013 072 мың теңге;</w:t>
      </w:r>
    </w:p>
    <w:p>
      <w:pPr>
        <w:spacing w:after="0"/>
        <w:ind w:left="0"/>
        <w:jc w:val="both"/>
      </w:pPr>
      <w:r>
        <w:rPr>
          <w:rFonts w:ascii="Times New Roman"/>
          <w:b w:val="false"/>
          <w:i w:val="false"/>
          <w:color w:val="000000"/>
          <w:sz w:val="28"/>
        </w:rPr>
        <w:t>
      салықтық емес түсімдер – 71 616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түсімдері – 5 112 976,2 мың теңге;</w:t>
      </w:r>
    </w:p>
    <w:p>
      <w:pPr>
        <w:spacing w:after="0"/>
        <w:ind w:left="0"/>
        <w:jc w:val="both"/>
      </w:pPr>
      <w:r>
        <w:rPr>
          <w:rFonts w:ascii="Times New Roman"/>
          <w:b w:val="false"/>
          <w:i w:val="false"/>
          <w:color w:val="000000"/>
          <w:sz w:val="28"/>
        </w:rPr>
        <w:t>
      2) шығындар – 9 844 983,5 мың теңге;</w:t>
      </w:r>
    </w:p>
    <w:p>
      <w:pPr>
        <w:spacing w:after="0"/>
        <w:ind w:left="0"/>
        <w:jc w:val="both"/>
      </w:pPr>
      <w:r>
        <w:rPr>
          <w:rFonts w:ascii="Times New Roman"/>
          <w:b w:val="false"/>
          <w:i w:val="false"/>
          <w:color w:val="000000"/>
          <w:sz w:val="28"/>
        </w:rPr>
        <w:t>
      3) таза бюджеттік кредиттеу – 69 232 мың теңге:</w:t>
      </w:r>
    </w:p>
    <w:p>
      <w:pPr>
        <w:spacing w:after="0"/>
        <w:ind w:left="0"/>
        <w:jc w:val="both"/>
      </w:pPr>
      <w:r>
        <w:rPr>
          <w:rFonts w:ascii="Times New Roman"/>
          <w:b w:val="false"/>
          <w:i w:val="false"/>
          <w:color w:val="000000"/>
          <w:sz w:val="28"/>
        </w:rPr>
        <w:t>
      бюджеттік кредиттер – 128 646 мың теңге;</w:t>
      </w:r>
    </w:p>
    <w:p>
      <w:pPr>
        <w:spacing w:after="0"/>
        <w:ind w:left="0"/>
        <w:jc w:val="both"/>
      </w:pPr>
      <w:r>
        <w:rPr>
          <w:rFonts w:ascii="Times New Roman"/>
          <w:b w:val="false"/>
          <w:i w:val="false"/>
          <w:color w:val="000000"/>
          <w:sz w:val="28"/>
        </w:rPr>
        <w:t>
      бюджеттік кредиттерді өтеу – 59 414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-711 551,3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711 551,3 мың теңге:</w:t>
      </w:r>
    </w:p>
    <w:p>
      <w:pPr>
        <w:spacing w:after="0"/>
        <w:ind w:left="0"/>
        <w:jc w:val="both"/>
      </w:pPr>
      <w:r>
        <w:rPr>
          <w:rFonts w:ascii="Times New Roman"/>
          <w:b w:val="false"/>
          <w:i w:val="false"/>
          <w:color w:val="000000"/>
          <w:sz w:val="28"/>
        </w:rPr>
        <w:t>
      қарыздар түсімі – 128 646 мың теңге;</w:t>
      </w:r>
    </w:p>
    <w:p>
      <w:pPr>
        <w:spacing w:after="0"/>
        <w:ind w:left="0"/>
        <w:jc w:val="both"/>
      </w:pPr>
      <w:r>
        <w:rPr>
          <w:rFonts w:ascii="Times New Roman"/>
          <w:b w:val="false"/>
          <w:i w:val="false"/>
          <w:color w:val="000000"/>
          <w:sz w:val="28"/>
        </w:rPr>
        <w:t>
      қарыздарды өтеу – 59 414 мың теңге;</w:t>
      </w:r>
    </w:p>
    <w:p>
      <w:pPr>
        <w:spacing w:after="0"/>
        <w:ind w:left="0"/>
        <w:jc w:val="both"/>
      </w:pPr>
      <w:r>
        <w:rPr>
          <w:rFonts w:ascii="Times New Roman"/>
          <w:b w:val="false"/>
          <w:i w:val="false"/>
          <w:color w:val="000000"/>
          <w:sz w:val="28"/>
        </w:rPr>
        <w:t>
      бюджет қаражатының пайдаланылатын қалдықтары – 642 319,3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9)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10)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трансферттердің және даму трансферттердің түсімдері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қосалқы компенсаторлық құралдарға;</w:t>
      </w:r>
    </w:p>
    <w:p>
      <w:pPr>
        <w:spacing w:after="0"/>
        <w:ind w:left="0"/>
        <w:jc w:val="both"/>
      </w:pPr>
      <w:r>
        <w:rPr>
          <w:rFonts w:ascii="Times New Roman"/>
          <w:b w:val="false"/>
          <w:i w:val="false"/>
          <w:color w:val="000000"/>
          <w:sz w:val="28"/>
        </w:rPr>
        <w:t>
      4) арнаулы жүріп–тұру құралдарына;</w:t>
      </w:r>
    </w:p>
    <w:p>
      <w:pPr>
        <w:spacing w:after="0"/>
        <w:ind w:left="0"/>
        <w:jc w:val="both"/>
      </w:pPr>
      <w:r>
        <w:rPr>
          <w:rFonts w:ascii="Times New Roman"/>
          <w:b w:val="false"/>
          <w:i w:val="false"/>
          <w:color w:val="000000"/>
          <w:sz w:val="28"/>
        </w:rPr>
        <w:t>
      5) протездік–ортопедиялық құралдарға;</w:t>
      </w:r>
    </w:p>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күрделі және орташа жөндеуге;</w:t>
      </w:r>
    </w:p>
    <w:p>
      <w:pPr>
        <w:spacing w:after="0"/>
        <w:ind w:left="0"/>
        <w:jc w:val="both"/>
      </w:pPr>
      <w:r>
        <w:rPr>
          <w:rFonts w:ascii="Times New Roman"/>
          <w:b w:val="false"/>
          <w:i w:val="false"/>
          <w:color w:val="000000"/>
          <w:sz w:val="28"/>
        </w:rPr>
        <w:t>
      7)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 коммуналдық тұрғын үй қорының тұрғын үйін жобалауға және (немесе) салу, реконструкциялауға;</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шақырту пункті үшін автокөлік сатып алуға;</w:t>
      </w:r>
    </w:p>
    <w:p>
      <w:pPr>
        <w:spacing w:after="0"/>
        <w:ind w:left="0"/>
        <w:jc w:val="both"/>
      </w:pPr>
      <w:r>
        <w:rPr>
          <w:rFonts w:ascii="Times New Roman"/>
          <w:b w:val="false"/>
          <w:i w:val="false"/>
          <w:color w:val="000000"/>
          <w:sz w:val="28"/>
        </w:rPr>
        <w:t>
      12) санаторлы–курорттық емделуге;</w:t>
      </w:r>
    </w:p>
    <w:p>
      <w:pPr>
        <w:spacing w:after="0"/>
        <w:ind w:left="0"/>
        <w:jc w:val="both"/>
      </w:pPr>
      <w:r>
        <w:rPr>
          <w:rFonts w:ascii="Times New Roman"/>
          <w:b w:val="false"/>
          <w:i w:val="false"/>
          <w:color w:val="000000"/>
          <w:sz w:val="28"/>
        </w:rPr>
        <w:t>
      13) "Бизнестің жол картасы–2025" бизнесті қолдау мен дамытудың мемлекеттік бағдарламасының шеңберінде индустриялық инфрақұрылымды дамытуға;</w:t>
      </w:r>
    </w:p>
    <w:p>
      <w:pPr>
        <w:spacing w:after="0"/>
        <w:ind w:left="0"/>
        <w:jc w:val="both"/>
      </w:pPr>
      <w:r>
        <w:rPr>
          <w:rFonts w:ascii="Times New Roman"/>
          <w:b w:val="false"/>
          <w:i w:val="false"/>
          <w:color w:val="000000"/>
          <w:sz w:val="28"/>
        </w:rPr>
        <w:t>
      14) мәдени–демалыс жұмысын қолдауға;</w:t>
      </w:r>
    </w:p>
    <w:p>
      <w:pPr>
        <w:spacing w:after="0"/>
        <w:ind w:left="0"/>
        <w:jc w:val="both"/>
      </w:pPr>
      <w:r>
        <w:rPr>
          <w:rFonts w:ascii="Times New Roman"/>
          <w:b w:val="false"/>
          <w:i w:val="false"/>
          <w:color w:val="000000"/>
          <w:sz w:val="28"/>
        </w:rPr>
        <w:t>
      15) газбен жабдықтау нысандарына техникалық қызмет көрсетуге.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"9–1. 2022 жылға арналған аудандық бюджетте аудандық маңызы бар қала,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мекендердегі көшелерді жарықтандыруға;</w:t>
      </w:r>
    </w:p>
    <w:p>
      <w:pPr>
        <w:spacing w:after="0"/>
        <w:ind w:left="0"/>
        <w:jc w:val="both"/>
      </w:pPr>
      <w:r>
        <w:rPr>
          <w:rFonts w:ascii="Times New Roman"/>
          <w:b w:val="false"/>
          <w:i w:val="false"/>
          <w:color w:val="000000"/>
          <w:sz w:val="28"/>
        </w:rPr>
        <w:t>
      3) елді мекендердің санитариясын қамтамасыз етуге;</w:t>
      </w:r>
    </w:p>
    <w:p>
      <w:pPr>
        <w:spacing w:after="0"/>
        <w:ind w:left="0"/>
        <w:jc w:val="both"/>
      </w:pPr>
      <w:r>
        <w:rPr>
          <w:rFonts w:ascii="Times New Roman"/>
          <w:b w:val="false"/>
          <w:i w:val="false"/>
          <w:color w:val="000000"/>
          <w:sz w:val="28"/>
        </w:rPr>
        <w:t>
      4) елді мекендерді абаттандыру мен көгалдандыруға;</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асыруға;</w:t>
      </w:r>
    </w:p>
    <w:p>
      <w:pPr>
        <w:spacing w:after="0"/>
        <w:ind w:left="0"/>
        <w:jc w:val="both"/>
      </w:pPr>
      <w:r>
        <w:rPr>
          <w:rFonts w:ascii="Times New Roman"/>
          <w:b w:val="false"/>
          <w:i w:val="false"/>
          <w:color w:val="000000"/>
          <w:sz w:val="28"/>
        </w:rPr>
        <w:t>
      6) мемлекеттік органның күрделі шығыстарына.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8"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7 қыркүйектегі </w:t>
            </w:r>
            <w:r>
              <w:br/>
            </w:r>
            <w:r>
              <w:rPr>
                <w:rFonts w:ascii="Times New Roman"/>
                <w:b w:val="false"/>
                <w:i w:val="false"/>
                <w:color w:val="000000"/>
                <w:sz w:val="20"/>
              </w:rPr>
              <w:t>№ 230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1-қосымша</w:t>
            </w:r>
          </w:p>
        </w:tc>
      </w:tr>
    </w:tbl>
    <w:p>
      <w:pPr>
        <w:spacing w:after="0"/>
        <w:ind w:left="0"/>
        <w:jc w:val="left"/>
      </w:pPr>
      <w:r>
        <w:rPr>
          <w:rFonts w:ascii="Times New Roman"/>
          <w:b/>
          <w:i w:val="false"/>
          <w:color w:val="000000"/>
        </w:rPr>
        <w:t xml:space="preserve"> 2022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w:t>
            </w:r>
          </w:p>
          <w:p>
            <w:pPr>
              <w:spacing w:after="20"/>
              <w:ind w:left="20"/>
              <w:jc w:val="both"/>
            </w:pPr>
            <w:r>
              <w:rPr>
                <w:rFonts w:ascii="Times New Roman"/>
                <w:b w:val="false"/>
                <w:i w:val="false"/>
                <w:color w:val="000000"/>
                <w:sz w:val="20"/>
              </w:rPr>
              <w:t>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