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62ef" w14:textId="b706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Қандыағаш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285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2023-2025 жылдарға арналған Қандыағаш қаласының бюджетін бекіту туралы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929 582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619 582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961 372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(профицитін пайдалану) – 31 790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Қандыағаш қаласының бюджетінде аудандық бюджеттен берілетін субвенция көлемі 180 886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Қандыағаш қаласының бюджетіне республикалық бюджеттен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1 955 мың теңге нысаналы ағымдағы трансферттер түскені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Қандыағаш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 аудандық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мәслихатының 2022 жылғы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№ 285 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