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f6e1" w14:textId="0c0f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30 желтоқсандағы № 137 "2022-2024 жылдарға арналған Қ. Жұбанов атындағы ауылдық округ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24 қарашадағы № 270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"2022 - 2024 жылдарға арналған Қ. Жұбанов атындағы ауылдық округ бюджетін бекіту туралы" 2021 жылғы 30 желтоқсандағы №137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Қ. Жұбанов атындағы ауылдық округ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36 216 мың теңге:</w:t>
      </w:r>
    </w:p>
    <w:p>
      <w:pPr>
        <w:spacing w:after="0"/>
        <w:ind w:left="0"/>
        <w:jc w:val="both"/>
      </w:pPr>
      <w:r>
        <w:rPr>
          <w:rFonts w:ascii="Times New Roman"/>
          <w:b w:val="false"/>
          <w:i w:val="false"/>
          <w:color w:val="000000"/>
          <w:sz w:val="28"/>
        </w:rPr>
        <w:t>
      салықтық түсімдер – 1 185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түсімдері – 35 031 мың теңге;</w:t>
      </w:r>
    </w:p>
    <w:p>
      <w:pPr>
        <w:spacing w:after="0"/>
        <w:ind w:left="0"/>
        <w:jc w:val="both"/>
      </w:pPr>
      <w:r>
        <w:rPr>
          <w:rFonts w:ascii="Times New Roman"/>
          <w:b w:val="false"/>
          <w:i w:val="false"/>
          <w:color w:val="000000"/>
          <w:sz w:val="28"/>
        </w:rPr>
        <w:t>
      2) шығындар – 37 002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5) бюджет тапшылығы (профициті) – -786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786</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786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2022 жылға арналған Қ.Жұбанов атындағы ауылдық округінің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638 мың теңге нысаналы ағымдағы трансферттер түскені ескерілсін.";</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24 </w:t>
            </w:r>
            <w:r>
              <w:br/>
            </w:r>
            <w:r>
              <w:rPr>
                <w:rFonts w:ascii="Times New Roman"/>
                <w:b w:val="false"/>
                <w:i w:val="false"/>
                <w:color w:val="000000"/>
                <w:sz w:val="20"/>
              </w:rPr>
              <w:t xml:space="preserve">қарашадағы № 270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137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Қ. Жұбанов атындағы ауылдық округі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