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a60e" w14:textId="679a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137 "2022-2024 жылдарға арналған Қ. Жұбанов атындағы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9 қыркүйектегі № 247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"2022 - 2024 жылдарға арналған Қ. Жұбанов атындағы ауылдық округ бюджетін бекіту туралы" 2021 жылғы 30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Қ. Жұбанов атындағы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37 432 мың теңге:</w:t>
      </w:r>
    </w:p>
    <w:p>
      <w:pPr>
        <w:spacing w:after="0"/>
        <w:ind w:left="0"/>
        <w:jc w:val="both"/>
      </w:pPr>
      <w:r>
        <w:rPr>
          <w:rFonts w:ascii="Times New Roman"/>
          <w:b w:val="false"/>
          <w:i w:val="false"/>
          <w:color w:val="000000"/>
          <w:sz w:val="28"/>
        </w:rPr>
        <w:t>
      салықтық түсімдер – 1 185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түсімдері – 36 247 мың теңге;</w:t>
      </w:r>
    </w:p>
    <w:p>
      <w:pPr>
        <w:spacing w:after="0"/>
        <w:ind w:left="0"/>
        <w:jc w:val="both"/>
      </w:pPr>
      <w:r>
        <w:rPr>
          <w:rFonts w:ascii="Times New Roman"/>
          <w:b w:val="false"/>
          <w:i w:val="false"/>
          <w:color w:val="000000"/>
          <w:sz w:val="28"/>
        </w:rPr>
        <w:t>
      2) шығындар – 38 218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Қ. Жұбанов атындағы ауылдық округінің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644 мың теңге нысаналы ағымдағы трансферттер түскені ескерілсін.";</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2022 жылғы 9 қыркүйектегі № 247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30 желтоқсандағы № 137 шешіміне 1 қосымша</w:t>
            </w:r>
          </w:p>
        </w:tc>
      </w:tr>
    </w:tbl>
    <w:p>
      <w:pPr>
        <w:spacing w:after="0"/>
        <w:ind w:left="0"/>
        <w:jc w:val="left"/>
      </w:pPr>
      <w:r>
        <w:rPr>
          <w:rFonts w:ascii="Times New Roman"/>
          <w:b/>
          <w:i w:val="false"/>
          <w:color w:val="000000"/>
        </w:rPr>
        <w:t xml:space="preserve"> 2022 жылға арналған Қ. Жұбанов атындағы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