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b820" w14:textId="49bb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22 желтоқсандағы № 122 "2022-2024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5 қыркүйектегі № 236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аудандық бюджетін бекіту туралы" 2021 жылғы 22 желтоқсандағы № 122 (Нормативтік құқықтық актілерді мемлекеттік тіркеу тізілімінде № 26078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17 011 424,4 мың теңге:</w:t>
      </w:r>
    </w:p>
    <w:p>
      <w:pPr>
        <w:spacing w:after="0"/>
        <w:ind w:left="0"/>
        <w:jc w:val="both"/>
      </w:pPr>
      <w:r>
        <w:rPr>
          <w:rFonts w:ascii="Times New Roman"/>
          <w:b w:val="false"/>
          <w:i w:val="false"/>
          <w:color w:val="000000"/>
          <w:sz w:val="28"/>
        </w:rPr>
        <w:t>
      салықтық түсімдер – 12 243 750 мың теңге;</w:t>
      </w:r>
    </w:p>
    <w:p>
      <w:pPr>
        <w:spacing w:after="0"/>
        <w:ind w:left="0"/>
        <w:jc w:val="both"/>
      </w:pPr>
      <w:r>
        <w:rPr>
          <w:rFonts w:ascii="Times New Roman"/>
          <w:b w:val="false"/>
          <w:i w:val="false"/>
          <w:color w:val="000000"/>
          <w:sz w:val="28"/>
        </w:rPr>
        <w:t>
      салықтық емес түсімдер – 24 562 мың теңге;</w:t>
      </w:r>
    </w:p>
    <w:p>
      <w:pPr>
        <w:spacing w:after="0"/>
        <w:ind w:left="0"/>
        <w:jc w:val="both"/>
      </w:pPr>
      <w:r>
        <w:rPr>
          <w:rFonts w:ascii="Times New Roman"/>
          <w:b w:val="false"/>
          <w:i w:val="false"/>
          <w:color w:val="000000"/>
          <w:sz w:val="28"/>
        </w:rPr>
        <w:t>
      негізгі капиталды сатудан түсетін түсімдер – 18 929 мың теңге;</w:t>
      </w:r>
    </w:p>
    <w:p>
      <w:pPr>
        <w:spacing w:after="0"/>
        <w:ind w:left="0"/>
        <w:jc w:val="both"/>
      </w:pPr>
      <w:r>
        <w:rPr>
          <w:rFonts w:ascii="Times New Roman"/>
          <w:b w:val="false"/>
          <w:i w:val="false"/>
          <w:color w:val="000000"/>
          <w:sz w:val="28"/>
        </w:rPr>
        <w:t>
      трансферттер түсімі – 4 724 183,4 теңге;</w:t>
      </w:r>
    </w:p>
    <w:p>
      <w:pPr>
        <w:spacing w:after="0"/>
        <w:ind w:left="0"/>
        <w:jc w:val="both"/>
      </w:pPr>
      <w:r>
        <w:rPr>
          <w:rFonts w:ascii="Times New Roman"/>
          <w:b w:val="false"/>
          <w:i w:val="false"/>
          <w:color w:val="000000"/>
          <w:sz w:val="28"/>
        </w:rPr>
        <w:t>
      2) шығындар – 17 813 826,5 мың теңге;</w:t>
      </w:r>
    </w:p>
    <w:p>
      <w:pPr>
        <w:spacing w:after="0"/>
        <w:ind w:left="0"/>
        <w:jc w:val="both"/>
      </w:pPr>
      <w:r>
        <w:rPr>
          <w:rFonts w:ascii="Times New Roman"/>
          <w:b w:val="false"/>
          <w:i w:val="false"/>
          <w:color w:val="000000"/>
          <w:sz w:val="28"/>
        </w:rPr>
        <w:t>
      3) таза бюджеттік кредиттеу – 95 029 мың теңге:</w:t>
      </w:r>
    </w:p>
    <w:p>
      <w:pPr>
        <w:spacing w:after="0"/>
        <w:ind w:left="0"/>
        <w:jc w:val="both"/>
      </w:pPr>
      <w:r>
        <w:rPr>
          <w:rFonts w:ascii="Times New Roman"/>
          <w:b w:val="false"/>
          <w:i w:val="false"/>
          <w:color w:val="000000"/>
          <w:sz w:val="28"/>
        </w:rPr>
        <w:t>
      бюджеттік кредиттер – 197 211 мың теңге;</w:t>
      </w:r>
    </w:p>
    <w:p>
      <w:pPr>
        <w:spacing w:after="0"/>
        <w:ind w:left="0"/>
        <w:jc w:val="both"/>
      </w:pPr>
      <w:r>
        <w:rPr>
          <w:rFonts w:ascii="Times New Roman"/>
          <w:b w:val="false"/>
          <w:i w:val="false"/>
          <w:color w:val="000000"/>
          <w:sz w:val="28"/>
        </w:rPr>
        <w:t>
      бюджеттік кредиттерді өтеу – 102 182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- 897 431,1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897 431,1 мың теңге:</w:t>
      </w:r>
    </w:p>
    <w:p>
      <w:pPr>
        <w:spacing w:after="0"/>
        <w:ind w:left="0"/>
        <w:jc w:val="both"/>
      </w:pPr>
      <w:r>
        <w:rPr>
          <w:rFonts w:ascii="Times New Roman"/>
          <w:b w:val="false"/>
          <w:i w:val="false"/>
          <w:color w:val="000000"/>
          <w:sz w:val="28"/>
        </w:rPr>
        <w:t>
      қарыздар түсімі –197 211 мың теңге;</w:t>
      </w:r>
    </w:p>
    <w:p>
      <w:pPr>
        <w:spacing w:after="0"/>
        <w:ind w:left="0"/>
        <w:jc w:val="both"/>
      </w:pPr>
      <w:r>
        <w:rPr>
          <w:rFonts w:ascii="Times New Roman"/>
          <w:b w:val="false"/>
          <w:i w:val="false"/>
          <w:color w:val="000000"/>
          <w:sz w:val="28"/>
        </w:rPr>
        <w:t>
      қарыздарды өтеу – 102 182 мың теңге;</w:t>
      </w:r>
    </w:p>
    <w:p>
      <w:pPr>
        <w:spacing w:after="0"/>
        <w:ind w:left="0"/>
        <w:jc w:val="both"/>
      </w:pPr>
      <w:r>
        <w:rPr>
          <w:rFonts w:ascii="Times New Roman"/>
          <w:b w:val="false"/>
          <w:i w:val="false"/>
          <w:color w:val="000000"/>
          <w:sz w:val="28"/>
        </w:rPr>
        <w:t>
      бюджет қаражатының пайдаланылатын қалдықтары – 802 402,1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кепiлдендірiлген трансферт мөлшері ағымдағы нысаналы трансферттер және даму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арнаулы әлеуметтік қызметтер көрсету стандарттарын енгізуге;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жұмыс істейтін жастарға коммуналдық тұрғын үй қорына тұрғын үй сатып алуға;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14)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көлік инфрақұрылымын дамытуға;</w:t>
      </w:r>
    </w:p>
    <w:p>
      <w:pPr>
        <w:spacing w:after="0"/>
        <w:ind w:left="0"/>
        <w:jc w:val="both"/>
      </w:pPr>
      <w:r>
        <w:rPr>
          <w:rFonts w:ascii="Times New Roman"/>
          <w:b w:val="false"/>
          <w:i w:val="false"/>
          <w:color w:val="000000"/>
          <w:sz w:val="28"/>
        </w:rPr>
        <w:t>
      17)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5) коммуналдық шаруашылықты дамытуға;</w:t>
      </w:r>
    </w:p>
    <w:p>
      <w:pPr>
        <w:spacing w:after="0"/>
        <w:ind w:left="0"/>
        <w:jc w:val="both"/>
      </w:pPr>
      <w:r>
        <w:rPr>
          <w:rFonts w:ascii="Times New Roman"/>
          <w:b w:val="false"/>
          <w:i w:val="false"/>
          <w:color w:val="000000"/>
          <w:sz w:val="28"/>
        </w:rPr>
        <w:t>
      6) жылу-энергетикалық жүйені дамытуға;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8) газ тасымалдау жүйесін дамытуға;</w:t>
      </w:r>
    </w:p>
    <w:p>
      <w:pPr>
        <w:spacing w:after="0"/>
        <w:ind w:left="0"/>
        <w:jc w:val="both"/>
      </w:pPr>
      <w:r>
        <w:rPr>
          <w:rFonts w:ascii="Times New Roman"/>
          <w:b w:val="false"/>
          <w:i w:val="false"/>
          <w:color w:val="000000"/>
          <w:sz w:val="28"/>
        </w:rPr>
        <w:t>
      9) көлік инфрақұрылымын дамытуға;</w:t>
      </w:r>
    </w:p>
    <w:p>
      <w:pPr>
        <w:spacing w:after="0"/>
        <w:ind w:left="0"/>
        <w:jc w:val="both"/>
      </w:pPr>
      <w:r>
        <w:rPr>
          <w:rFonts w:ascii="Times New Roman"/>
          <w:b w:val="false"/>
          <w:i w:val="false"/>
          <w:color w:val="000000"/>
          <w:sz w:val="28"/>
        </w:rPr>
        <w:t>
      10) көлік инфрақұрылымының басым жобаларын қаржыландыру;</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13) Бизнестің жол картасы-2025 кәсіпкерлікті қолдау мен дамытудың мемлекеттік бағдарламасы саясында жас кәсіпкерлерге жаңа бизнес-идеяларыды іске асыру үшін мемлекеттік гранттар беруге;</w:t>
      </w:r>
    </w:p>
    <w:p>
      <w:pPr>
        <w:spacing w:after="0"/>
        <w:ind w:left="0"/>
        <w:jc w:val="both"/>
      </w:pPr>
      <w:r>
        <w:rPr>
          <w:rFonts w:ascii="Times New Roman"/>
          <w:b w:val="false"/>
          <w:i w:val="false"/>
          <w:color w:val="000000"/>
          <w:sz w:val="28"/>
        </w:rPr>
        <w:t>
      14) газбен жабдықтау нысандарына техникалық қызмет көрсетуге.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ауданның жергілікті атқарушы органының резерві - 0 теңге сомасында бекітілсін.";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2022 жылғы 5 қыркүйектегі № 236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22 желтоқсандағы № 122 шешіміне 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4 724 080,9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4 724 080,9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