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d6b0" w14:textId="8b3d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29 шілдедегі № 73 "Мұғалжар ауданының Талдысай, Жұрын, Егіндібұлақ, Қайыңды, Құмжарған ауылдық округтері, Мұғалжар ауылы және Ембі, Жем қалалары бойынша 2021-2022 жылдарға жайылымдарды басқару және оларды пайдалану жөніндегі жоспарын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29 наурыздағы № 158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2021 жылғы 29 шілдедегі № 73 "Мұғалжар ауданының Талдысай, Жұрын, Егіндібұлақ, Қайыңды, Құмжарған ауылдық округтері, Мұғалжар ауылы және Ембі, Жем қалалары бойынша 2021-2022 жылдарға жайылымдарды басқару және оларды пайдалану жөніндегі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қосымшасымен</w:t>
      </w:r>
      <w:r>
        <w:rPr>
          <w:rFonts w:ascii="Times New Roman"/>
          <w:b w:val="false"/>
          <w:i w:val="false"/>
          <w:color w:val="000000"/>
          <w:sz w:val="28"/>
        </w:rPr>
        <w:t xml:space="preserve"> бекітілген "Құмжарған ауылдық округінде жайылымдарды басқару және оларды пайдалану жөніндегі 2021-2022 жылдарға арналған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2022 жылғы 29 </w:t>
            </w:r>
            <w:r>
              <w:br/>
            </w:r>
            <w:r>
              <w:rPr>
                <w:rFonts w:ascii="Times New Roman"/>
                <w:b w:val="false"/>
                <w:i w:val="false"/>
                <w:color w:val="000000"/>
                <w:sz w:val="20"/>
              </w:rPr>
              <w:t xml:space="preserve">наурыздағы № 158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29 </w:t>
            </w:r>
            <w:r>
              <w:br/>
            </w:r>
            <w:r>
              <w:rPr>
                <w:rFonts w:ascii="Times New Roman"/>
                <w:b w:val="false"/>
                <w:i w:val="false"/>
                <w:color w:val="000000"/>
                <w:sz w:val="20"/>
              </w:rPr>
              <w:t xml:space="preserve">шілдедегі № 73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Құмжарған ауылдық округінде жайылымдарды басқару және оларды пайдалану жөніндегі 2021-2022 жылдарға арналған жоспар</w:t>
      </w:r>
    </w:p>
    <w:p>
      <w:pPr>
        <w:spacing w:after="0"/>
        <w:ind w:left="0"/>
        <w:jc w:val="both"/>
      </w:pPr>
      <w:r>
        <w:rPr>
          <w:rFonts w:ascii="Times New Roman"/>
          <w:b w:val="false"/>
          <w:i w:val="false"/>
          <w:color w:val="000000"/>
          <w:sz w:val="28"/>
        </w:rPr>
        <w:t xml:space="preserve">
      Осы Құмжарған ауылдық округінде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Республикасының Ауылшаруашылығы министрінің 2017 жылдың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Құмжарған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 айналымдарының қолайлы схемалары (2 қосымша);</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(3 қосымша);</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 қосымша);</w:t>
      </w:r>
    </w:p>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 қосымша);</w:t>
      </w:r>
    </w:p>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 (6 қосымша);</w:t>
      </w:r>
    </w:p>
    <w:p>
      <w:pPr>
        <w:spacing w:after="0"/>
        <w:ind w:left="0"/>
        <w:jc w:val="both"/>
      </w:pPr>
      <w:r>
        <w:rPr>
          <w:rFonts w:ascii="Times New Roman"/>
          <w:b w:val="false"/>
          <w:i w:val="false"/>
          <w:color w:val="000000"/>
          <w:sz w:val="28"/>
        </w:rPr>
        <w:t>
      7) ауыл шаруашылығы жануарларын жаюдың жәнеайдаудың маусымдық маршруттарын белгілейтін жайылымдарды пайдалану жөніндегі күнтізбелік графигі (7 қосымша);</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Құмжарған ауылдық округінде 4 ауылдық елді мекендер бар.</w:t>
      </w:r>
    </w:p>
    <w:p>
      <w:pPr>
        <w:spacing w:after="0"/>
        <w:ind w:left="0"/>
        <w:jc w:val="both"/>
      </w:pPr>
      <w:r>
        <w:rPr>
          <w:rFonts w:ascii="Times New Roman"/>
          <w:b w:val="false"/>
          <w:i w:val="false"/>
          <w:color w:val="000000"/>
          <w:sz w:val="28"/>
        </w:rPr>
        <w:t>
      Құмжарған ауылдық округі аумағының жалпы көлемі 199 282 гектар, оның ішінде егістік жерлер – 35 гектар, шабындық – 906 гектар, жайылым жерлері – 195 750 гектар, бақша – 12 гектар, басқа алаптар – 2 579гектар.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121 291 гектар;</w:t>
      </w:r>
    </w:p>
    <w:p>
      <w:pPr>
        <w:spacing w:after="0"/>
        <w:ind w:left="0"/>
        <w:jc w:val="both"/>
      </w:pPr>
      <w:r>
        <w:rPr>
          <w:rFonts w:ascii="Times New Roman"/>
          <w:b w:val="false"/>
          <w:i w:val="false"/>
          <w:color w:val="000000"/>
          <w:sz w:val="28"/>
        </w:rPr>
        <w:t>
      елді мекендердің жері – 31 320 гектар;</w:t>
      </w:r>
    </w:p>
    <w:p>
      <w:pPr>
        <w:spacing w:after="0"/>
        <w:ind w:left="0"/>
        <w:jc w:val="both"/>
      </w:pPr>
      <w:r>
        <w:rPr>
          <w:rFonts w:ascii="Times New Roman"/>
          <w:b w:val="false"/>
          <w:i w:val="false"/>
          <w:color w:val="000000"/>
          <w:sz w:val="28"/>
        </w:rPr>
        <w:t>
      өнеркәсіп жерлері – 22 гектар;</w:t>
      </w:r>
    </w:p>
    <w:p>
      <w:pPr>
        <w:spacing w:after="0"/>
        <w:ind w:left="0"/>
        <w:jc w:val="both"/>
      </w:pPr>
      <w:r>
        <w:rPr>
          <w:rFonts w:ascii="Times New Roman"/>
          <w:b w:val="false"/>
          <w:i w:val="false"/>
          <w:color w:val="000000"/>
          <w:sz w:val="28"/>
        </w:rPr>
        <w:t>
      орман қоры жерлері – 10 180 гектар;</w:t>
      </w:r>
    </w:p>
    <w:p>
      <w:pPr>
        <w:spacing w:after="0"/>
        <w:ind w:left="0"/>
        <w:jc w:val="both"/>
      </w:pPr>
      <w:r>
        <w:rPr>
          <w:rFonts w:ascii="Times New Roman"/>
          <w:b w:val="false"/>
          <w:i w:val="false"/>
          <w:color w:val="000000"/>
          <w:sz w:val="28"/>
        </w:rPr>
        <w:t>
      қордағы жерлер – 36 469 гектар болып бөлінеді.</w:t>
      </w:r>
    </w:p>
    <w:p>
      <w:pPr>
        <w:spacing w:after="0"/>
        <w:ind w:left="0"/>
        <w:jc w:val="both"/>
      </w:pPr>
      <w:r>
        <w:rPr>
          <w:rFonts w:ascii="Times New Roman"/>
          <w:b w:val="false"/>
          <w:i w:val="false"/>
          <w:color w:val="000000"/>
          <w:sz w:val="28"/>
        </w:rPr>
        <w:t>
      Табиғи жағдайлар бойынша Құмжарған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ашық қызыл қоңыр, аз гумусты. Құмжарған ауылдық округінің кей аумақтары жайпақ-еңісті жазықтан, өзендер аңғарынан, қатты жырылған жыралардан құралған.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Құмжарғанауылдық округінің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3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2021 жылдың 1 қаңтарына Құмжарған ауылдық округінде (халықтың жеке ауласы) ірі қара мал 2 372 бас, оның ішінде аналық мал басы 1 185 бас, 3 181 бас қой мен ешкілер, 28 бас жылқы бар. Оның ішінде:</w:t>
      </w:r>
    </w:p>
    <w:p>
      <w:pPr>
        <w:spacing w:after="0"/>
        <w:ind w:left="0"/>
        <w:jc w:val="both"/>
      </w:pPr>
      <w:r>
        <w:rPr>
          <w:rFonts w:ascii="Times New Roman"/>
          <w:b w:val="false"/>
          <w:i w:val="false"/>
          <w:color w:val="000000"/>
          <w:sz w:val="28"/>
        </w:rPr>
        <w:t>
      Бірлік ауылында: ірі қара мал 1033 бас, оның ішінде аналық мал 547 бас, қой мен ешкілер 954 бас, жылқы 11 бас.</w:t>
      </w:r>
    </w:p>
    <w:p>
      <w:pPr>
        <w:spacing w:after="0"/>
        <w:ind w:left="0"/>
        <w:jc w:val="both"/>
      </w:pPr>
      <w:r>
        <w:rPr>
          <w:rFonts w:ascii="Times New Roman"/>
          <w:b w:val="false"/>
          <w:i w:val="false"/>
          <w:color w:val="000000"/>
          <w:sz w:val="28"/>
        </w:rPr>
        <w:t>
      Жайылым көлемі 8 067 гектарды құрайды.</w:t>
      </w:r>
    </w:p>
    <w:p>
      <w:pPr>
        <w:spacing w:after="0"/>
        <w:ind w:left="0"/>
        <w:jc w:val="both"/>
      </w:pPr>
      <w:r>
        <w:rPr>
          <w:rFonts w:ascii="Times New Roman"/>
          <w:b w:val="false"/>
          <w:i w:val="false"/>
          <w:color w:val="000000"/>
          <w:sz w:val="28"/>
        </w:rPr>
        <w:t xml:space="preserve">
      Шенгелші ауылында: ірі қара мал 462 бас, оның ішінде аналық мал 210 бас, қой мен ешкілер 1 467 бас, жылқы 2 бас. </w:t>
      </w:r>
    </w:p>
    <w:p>
      <w:pPr>
        <w:spacing w:after="0"/>
        <w:ind w:left="0"/>
        <w:jc w:val="both"/>
      </w:pPr>
      <w:r>
        <w:rPr>
          <w:rFonts w:ascii="Times New Roman"/>
          <w:b w:val="false"/>
          <w:i w:val="false"/>
          <w:color w:val="000000"/>
          <w:sz w:val="28"/>
        </w:rPr>
        <w:t>
       Жайылым көлемі 7 415 гектарды құрайды.</w:t>
      </w:r>
    </w:p>
    <w:p>
      <w:pPr>
        <w:spacing w:after="0"/>
        <w:ind w:left="0"/>
        <w:jc w:val="both"/>
      </w:pPr>
      <w:r>
        <w:rPr>
          <w:rFonts w:ascii="Times New Roman"/>
          <w:b w:val="false"/>
          <w:i w:val="false"/>
          <w:color w:val="000000"/>
          <w:sz w:val="28"/>
        </w:rPr>
        <w:t xml:space="preserve">
      Құмжарған ауылында: ірі қара мал 682 бас, оның ішінде аналық мал 330 бас, қой мен ешкілер 656 бас, жылқы 13 бас. </w:t>
      </w:r>
    </w:p>
    <w:p>
      <w:pPr>
        <w:spacing w:after="0"/>
        <w:ind w:left="0"/>
        <w:jc w:val="both"/>
      </w:pPr>
      <w:r>
        <w:rPr>
          <w:rFonts w:ascii="Times New Roman"/>
          <w:b w:val="false"/>
          <w:i w:val="false"/>
          <w:color w:val="000000"/>
          <w:sz w:val="28"/>
        </w:rPr>
        <w:t>
       Жайылым көлемі 6 584 гектарды құрайды.</w:t>
      </w:r>
    </w:p>
    <w:p>
      <w:pPr>
        <w:spacing w:after="0"/>
        <w:ind w:left="0"/>
        <w:jc w:val="both"/>
      </w:pPr>
      <w:r>
        <w:rPr>
          <w:rFonts w:ascii="Times New Roman"/>
          <w:b w:val="false"/>
          <w:i w:val="false"/>
          <w:color w:val="000000"/>
          <w:sz w:val="28"/>
        </w:rPr>
        <w:t xml:space="preserve">
      Құмсай ауылында:ірі қара мал 195 бас, оның ішінде аналық мал 98 бас, қой мен ешкілер 104 бас, жылқы 2 бас. </w:t>
      </w:r>
    </w:p>
    <w:p>
      <w:pPr>
        <w:spacing w:after="0"/>
        <w:ind w:left="0"/>
        <w:jc w:val="both"/>
      </w:pPr>
      <w:r>
        <w:rPr>
          <w:rFonts w:ascii="Times New Roman"/>
          <w:b w:val="false"/>
          <w:i w:val="false"/>
          <w:color w:val="000000"/>
          <w:sz w:val="28"/>
        </w:rPr>
        <w:t>
       Жайылым көлемі 9 008 гектарды құрайды.</w:t>
      </w:r>
    </w:p>
    <w:p>
      <w:pPr>
        <w:spacing w:after="0"/>
        <w:ind w:left="0"/>
        <w:jc w:val="both"/>
      </w:pPr>
      <w:r>
        <w:rPr>
          <w:rFonts w:ascii="Times New Roman"/>
          <w:b w:val="false"/>
          <w:i w:val="false"/>
          <w:color w:val="000000"/>
          <w:sz w:val="28"/>
        </w:rPr>
        <w:t xml:space="preserve">
      Құмжарған ауылдық округінің жауапкершілігі шектеулі серіктестіктер, шаруа қожалықтарындағы мал басы: ірі қара мал 1 805 бас, қой мен ешкілер 7 707 бас, 1 058 бас жылқы. </w:t>
      </w:r>
    </w:p>
    <w:p>
      <w:pPr>
        <w:spacing w:after="0"/>
        <w:ind w:left="0"/>
        <w:jc w:val="both"/>
      </w:pPr>
      <w:r>
        <w:rPr>
          <w:rFonts w:ascii="Times New Roman"/>
          <w:b w:val="false"/>
          <w:i w:val="false"/>
          <w:color w:val="000000"/>
          <w:sz w:val="28"/>
        </w:rPr>
        <w:t>
      Жауапкершілігі шектеулі серіктестіктер, шаруа қожалықтарының жайылым алаңы 118 247 гектарды құрайды.</w:t>
      </w:r>
    </w:p>
    <w:p>
      <w:pPr>
        <w:spacing w:after="0"/>
        <w:ind w:left="0"/>
        <w:jc w:val="both"/>
      </w:pPr>
      <w:r>
        <w:rPr>
          <w:rFonts w:ascii="Times New Roman"/>
          <w:b w:val="false"/>
          <w:i w:val="false"/>
          <w:color w:val="000000"/>
          <w:sz w:val="28"/>
        </w:rPr>
        <w:t>
      Құмжарған ауылдық округінде 1 мал дәрігерлік пункті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w:t>
      </w:r>
    </w:p>
    <w:p>
      <w:pPr>
        <w:spacing w:after="0"/>
        <w:ind w:left="0"/>
        <w:jc w:val="both"/>
      </w:pPr>
      <w:r>
        <w:rPr>
          <w:rFonts w:ascii="Times New Roman"/>
          <w:b w:val="false"/>
          <w:i w:val="false"/>
          <w:color w:val="000000"/>
          <w:sz w:val="28"/>
        </w:rPr>
        <w:t>
      Құмжарған ауылдық округінде табиғи жайылымдардың маусымдық сипаты айқын байқалады. Құмжарған ауылдық округі аумағында мәдени жәнеаридтік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Ауыл маңындағы жайылымдарды тыныстандырып, демалдыру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xml:space="preserve">
      Құмжарған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 </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Құмжарған ауылдық округі бойынша ауылшаруашылығы малдарын қамтамасыз ету үшін барлығы 136619 гектар жайылымдық жерлер бар. Елді мекен шегінде 16580 гектар жайылым бар.</w:t>
      </w:r>
    </w:p>
    <w:p>
      <w:pPr>
        <w:spacing w:after="0"/>
        <w:ind w:left="0"/>
        <w:jc w:val="both"/>
      </w:pPr>
      <w:r>
        <w:rPr>
          <w:rFonts w:ascii="Times New Roman"/>
          <w:b w:val="false"/>
          <w:i w:val="false"/>
          <w:color w:val="000000"/>
          <w:sz w:val="28"/>
        </w:rPr>
        <w:t>
      Құмжарған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жергілікті халықтың мұқтаждығы үшін (Бірлік ауылы, Шеңгелші ауылы, Құмжарған ауылы, Құмсай ауылы) ауылшаруашылығы жануарларының аналық (сауын) мал басын ұстау бойынша елді мекеннің 30 828 гектар бар жайылымдық алқаптарында, жүктеме нормасы 10 гектар/бас болғанда қажеттілік туындамайды.</w:t>
      </w:r>
    </w:p>
    <w:p>
      <w:pPr>
        <w:spacing w:after="0"/>
        <w:ind w:left="0"/>
        <w:jc w:val="both"/>
      </w:pPr>
      <w:r>
        <w:rPr>
          <w:rFonts w:ascii="Times New Roman"/>
          <w:b w:val="false"/>
          <w:i w:val="false"/>
          <w:color w:val="000000"/>
          <w:sz w:val="28"/>
        </w:rPr>
        <w:t>
      Жүктеме нормасы ірі қара мал басына 10 гектар/бас, қой мен ешкілер – 2 гектар/бас, жылқы – 12 гектар/бас болғанда жергілікті халықтың басқа ауылшаруашылығы малдарын жаю бойынша жайылымдық жерлердің қажеттілігі туындамайды.</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2372 бас х 10 гектар/бас =23720 гектар;</w:t>
      </w:r>
    </w:p>
    <w:p>
      <w:pPr>
        <w:spacing w:after="0"/>
        <w:ind w:left="0"/>
        <w:jc w:val="both"/>
      </w:pPr>
      <w:r>
        <w:rPr>
          <w:rFonts w:ascii="Times New Roman"/>
          <w:b w:val="false"/>
          <w:i w:val="false"/>
          <w:color w:val="000000"/>
          <w:sz w:val="28"/>
        </w:rPr>
        <w:t>
      қой мен ешкілер үшін – 3181 бас х2 гектар/бас= 6 362 гектар;</w:t>
      </w:r>
    </w:p>
    <w:p>
      <w:pPr>
        <w:spacing w:after="0"/>
        <w:ind w:left="0"/>
        <w:jc w:val="both"/>
      </w:pPr>
      <w:r>
        <w:rPr>
          <w:rFonts w:ascii="Times New Roman"/>
          <w:b w:val="false"/>
          <w:i w:val="false"/>
          <w:color w:val="000000"/>
          <w:sz w:val="28"/>
        </w:rPr>
        <w:t>
      жылқы үшін – 28 бас х12 гектар/бас = 336 гектар.</w:t>
      </w:r>
    </w:p>
    <w:p>
      <w:pPr>
        <w:spacing w:after="0"/>
        <w:ind w:left="0"/>
        <w:jc w:val="both"/>
      </w:pPr>
      <w:r>
        <w:rPr>
          <w:rFonts w:ascii="Times New Roman"/>
          <w:b w:val="false"/>
          <w:i w:val="false"/>
          <w:color w:val="000000"/>
          <w:sz w:val="28"/>
        </w:rPr>
        <w:t>
      23720+6362+336 = 30418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Құмжарған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Құмжарған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Құмжарған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Құмжарған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p>
      <w:pPr>
        <w:spacing w:after="0"/>
        <w:ind w:left="0"/>
        <w:jc w:val="left"/>
      </w:pPr>
      <w:r>
        <w:br/>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Құмжарған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p>
      <w:pPr>
        <w:spacing w:after="0"/>
        <w:ind w:left="0"/>
        <w:jc w:val="left"/>
      </w:pPr>
      <w:r>
        <w:br/>
      </w:r>
    </w:p>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Құмжарған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жоспарға 5 қосымша</w:t>
            </w:r>
          </w:p>
        </w:tc>
      </w:tr>
    </w:tbl>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p>
      <w:pPr>
        <w:spacing w:after="0"/>
        <w:ind w:left="0"/>
        <w:jc w:val="left"/>
      </w:pPr>
      <w:r>
        <w:br/>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Құмжарған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жоспарға 6 қосымша</w:t>
            </w:r>
          </w:p>
        </w:tc>
      </w:tr>
    </w:tbl>
    <w:p>
      <w:pPr>
        <w:spacing w:after="0"/>
        <w:ind w:left="0"/>
        <w:jc w:val="left"/>
      </w:pPr>
      <w:r>
        <w:rPr>
          <w:rFonts w:ascii="Times New Roman"/>
          <w:b/>
          <w:i w:val="false"/>
          <w:color w:val="000000"/>
        </w:rPr>
        <w:t xml:space="preserve"> Ауылда,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Құмжарған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жоспарға 7 қосымша</w:t>
            </w:r>
          </w:p>
        </w:tc>
      </w:tr>
    </w:tbl>
    <w:p>
      <w:pPr>
        <w:spacing w:after="0"/>
        <w:ind w:left="0"/>
        <w:jc w:val="left"/>
      </w:pPr>
      <w:r>
        <w:rPr>
          <w:rFonts w:ascii="Times New Roman"/>
          <w:b/>
          <w:i w:val="false"/>
          <w:color w:val="000000"/>
        </w:rPr>
        <w:t xml:space="preserve"> Ауыл шаруашылығы жануарларын жаюдыңжәне айдаудың маусымдық бағыттарын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КЖМ –көктемгі-жазғы маусым;</w:t>
      </w:r>
    </w:p>
    <w:p>
      <w:pPr>
        <w:spacing w:after="0"/>
        <w:ind w:left="0"/>
        <w:jc w:val="both"/>
      </w:pPr>
      <w:r>
        <w:rPr>
          <w:rFonts w:ascii="Times New Roman"/>
          <w:b w:val="false"/>
          <w:i w:val="false"/>
          <w:color w:val="000000"/>
          <w:sz w:val="28"/>
        </w:rPr>
        <w:t>
      ЖКМ – жазғы-күзгі маусым;</w:t>
      </w:r>
    </w:p>
    <w:p>
      <w:pPr>
        <w:spacing w:after="0"/>
        <w:ind w:left="0"/>
        <w:jc w:val="both"/>
      </w:pPr>
      <w:r>
        <w:rPr>
          <w:rFonts w:ascii="Times New Roman"/>
          <w:b w:val="false"/>
          <w:i w:val="false"/>
          <w:color w:val="000000"/>
          <w:sz w:val="28"/>
        </w:rPr>
        <w:t>
      ЖМ – жазғы маусым;</w:t>
      </w:r>
    </w:p>
    <w:p>
      <w:pPr>
        <w:spacing w:after="0"/>
        <w:ind w:left="0"/>
        <w:jc w:val="both"/>
      </w:pPr>
      <w:r>
        <w:rPr>
          <w:rFonts w:ascii="Times New Roman"/>
          <w:b w:val="false"/>
          <w:i w:val="false"/>
          <w:color w:val="000000"/>
          <w:sz w:val="28"/>
        </w:rPr>
        <w:t>
      ДҚ – демалушы қоршау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