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01cf" w14:textId="cde0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12 қаңтардағы № 94 "2022-2024 жылдарға арналған Мәртөк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20 сәуірдегі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"2022-2024 жылдарға арналған Мәртөк ауданының ауылдық округтерінің бюджеттерін бекіту туралы" 2022 жылғы 12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52 020,5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50 522,5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54 315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-2 294,5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2 294,5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Аққұдық ауылдық округінің бюджетінде аудандық бюджеттен берілетін трансферттер көлемі – 20 605,5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32 910,9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32 197,9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33 297,3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-386,4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Байнассай ауылдық округінің бюджетінде аудандық бюджеттен берілетін трансферттер көлемі – 7 867,9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41 113,4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38 251,4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41 436,4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-323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Байторысай ауылдық округінің бюджетінде аудандық бюджеттен берілетін трансферттер көлемі – 13 315,4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228 459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-18 496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321 641,1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320 235,1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322 167,9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-526,8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 жылға арналған Қаратоғай ауылдық округінің бюджетінде аудандық бюджеттен берілетін трансферттер көлемі – 5 339,1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34 115,8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31 799,8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34 547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-431,2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431,2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 жылға арналған Қарашай ауылдық округінің бюджетінде аудандық бюджеттен берілетін трансферттер көлемі – 6 529,8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34 161,2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32 480,2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34 412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-250,8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250,8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2022 жылға арналған Құрмансай ауылдық округінің бюджетінде аудандық бюджеттен берілетін трансферттер көлемі – 7 730,2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33 216,9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30 928,9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34 636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-1 419,1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1 419,1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2022 жылға арналған Қызылжар ауылдық округінің бюджетінде аудандық бюджеттен берілетін трансферттер көлемі – 3 046,9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602 920,6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571 064,6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631 167,5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-28 246,9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28 246,9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28 246,9 мың теңге.";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37-1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2022 жылға арналған Мәртөк ауылдық округінің бюджетінде облыстық бюджеттен берілетін трансферттер көлемі – 160 200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Мәртөк ауылдық округінің бюджетінде аудандық бюджеттен берілетін трансферттер көлемі – 202 619,6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136 440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132 410,7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136 608,1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-168,1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2022 жылға арналған Родников ауылдық округінің бюджетінде аудандық бюджеттен берілетін трансферттер көлемі – 2 876,7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183 411,4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178 081,4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194 872,8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-11 461,4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11 461,4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11 461,4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2022 жылға арналған Сарыжар ауылдық округінің бюджетінде аудандық бюджеттен берілетін трансферттер көлемі – 137 175,4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51 495,9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-4 962,9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4 962,9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4 962,9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2022 жылға арналған Тәңірберген ауылдық округінің бюджетінде аудандық бюджеттен берілетін трансферттер көлемі – 3 741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25 283,3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тармақтың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26 498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тармақтың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-1 214,7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2022 жылға арналған Хазірет ауылдық округінің бюджетінде аудандық бюджеттен берілетін трансферттер көлемі – 609,3 мың теңге сомасында ескерілсін.".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сәуірдегі № 113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