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53e8" w14:textId="b25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Қобда ауданы бойынша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Ақтөбе облысы Қобда ауданы әкімдігінің 2022 жылғы 19 желтоқсандағы № 400 қаулысы</w:t>
      </w:r>
    </w:p>
    <w:p>
      <w:pPr>
        <w:spacing w:after="0"/>
        <w:ind w:left="0"/>
        <w:jc w:val="left"/>
      </w:pP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2023 жылға арналған Қобда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орындарының квотасы осы қаулының қосымшасына сәйкес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ауданы әкімдігінің 11.01.2023 </w:t>
      </w:r>
      <w:r>
        <w:rPr>
          <w:rFonts w:ascii="Times New Roman"/>
          <w:b w:val="false"/>
          <w:i w:val="false"/>
          <w:color w:val="000000"/>
          <w:sz w:val="28"/>
        </w:rPr>
        <w:t>№ 11</w:t>
      </w:r>
      <w:r>
        <w:rPr>
          <w:rFonts w:ascii="Times New Roman"/>
          <w:b w:val="false"/>
          <w:i w:val="false"/>
          <w:color w:val="ff0000"/>
          <w:sz w:val="28"/>
        </w:rPr>
        <w:t xml:space="preserve"> қаулысымен (қол қойған күннен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"19" желтоқсан </w:t>
            </w:r>
            <w:r>
              <w:br/>
            </w:r>
            <w:r>
              <w:rPr>
                <w:rFonts w:ascii="Times New Roman"/>
                <w:b w:val="false"/>
                <w:i w:val="false"/>
                <w:color w:val="000000"/>
                <w:sz w:val="20"/>
              </w:rPr>
              <w:t>№ 400 қаулысына қосымша</w:t>
            </w:r>
          </w:p>
        </w:tc>
      </w:tr>
    </w:tbl>
    <w:p>
      <w:pPr>
        <w:spacing w:after="0"/>
        <w:ind w:left="0"/>
        <w:jc w:val="left"/>
      </w:pPr>
      <w:r>
        <w:rPr>
          <w:rFonts w:ascii="Times New Roman"/>
          <w:b/>
          <w:i w:val="false"/>
          <w:color w:val="000000"/>
        </w:rPr>
        <w:t xml:space="preserve"> 2023 жылға Қобда ауданы бойынша мүгедектігі бар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жұмысын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жұмыспен қамту және әлеуметтік бағдарламалар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ауданының жұмыспен қамту орталығы" коммуналдық мемлекеттік мекеме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