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29bf" w14:textId="aed2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Бадамша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30 желтоқсандағы № 222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Бадамша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224237,8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17746,0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1797,0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204694,8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229733,3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-5495,5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5495,5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5495,5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Қарғалы аудандық мәслихатының 05.05.2023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27.07.2023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15.11.2023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түсімдер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әлеуметтiк төлемдердi есептеу, сондай-ақ айыппұл санкцияларын, салықтарды және басқа да төлемдердi қолдану үшiн айлық есептiк көрсеткiш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ауылдық округінің бюджетінде аудандық бюджеттен берілген субвенция көлемі – 87666,0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ауылдық округ бюджетіне: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жерлеу орындарын ұстау және туысы жоқ адамдарды жерлеуге;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 кенттерде, ауылдық округтерде автомобиль жолдарын салу және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 аудандық бюджеттен ағымдағы нысаналы трансфеттер түскені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Қарғалы аудандық мәслихатының 27.07.2023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Бадамша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15.11.2023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Муқтаж азаматтарға үйде әлеуметтік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9300,0,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