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fab6" w14:textId="29cf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Тамды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28 желтоқсандағы № 263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Тамды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150 632,9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9 498,4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- 239,4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- 140 895,1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151 823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-1 190,1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1 190,1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1 190,1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40 567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ауылдық округ бюджетіне аудандық бюджеттен берілетін субвенция көлемі – 126 046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ауылдық округ бюджетіне аудандық бюджеттен нысаналы ағымдағы трансферттер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әкімшілік қызметшілердің қызметін бағалау нәтижелері бойынша сыйлықақы беру үшін жылына екі лауызымдық айлықақы төлеуге - 3 427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органның күрделі шығыстарына – 66 664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Тамды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Тамды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Тамды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7 740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8 120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