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f547" w14:textId="ca1f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Ақай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28 желтоқсандағы № 254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Ақай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61 387,1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2 636,7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- 58 652,5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61 471,4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40 567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ауылдық округ бюджетіне аудандық бюджеттен берілетін субвенция көлемі – 35 963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ауылдық округ бюджетіне аудандық бюджеттен нысаналы ағымдағы трансферттер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әкімшілік қызметшілердің қызметін бағалау нәтижелері бойынша сыйлықақы беру үшін жылына екі лауызымдық айлықақы төлеуге - 2 303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органның күрделі шығыстарына - 1 000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елді мекендердегі көшелерді жарықтандыруға – 1 332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елді мекендерді абаттандыру және көгалдандыруға – 3 210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