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3e67" w14:textId="9043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2019 жылғы 20 қыркүйектегі № 458 "Ақтөбе облысында жерлеудің және зираттарды күтіп ұстау ісін ұйымдастырудың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мәслихатының 2022 жылғы 25 мамырдағы № 124 шешімі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"Ақтөбе облысында жерлеудің және зираттарды күтіп ұстау ісін ұйымдастырудың қағидаларын бекіту туралы" 2019 жылғы 20 қыркүйектегі № 458 (Нормативтік құқықтық актілерді мемлекеттік тіркеу тізілімінде № 6393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2-8-тармағына және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Ақтөбе облыстық мәслихаты ШЕШТІ:".</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облысында жерлеудің және зираттарды күтіп ұстау ісін ұйымдастырудың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25 мамырдағы </w:t>
            </w:r>
            <w:r>
              <w:br/>
            </w:r>
            <w:r>
              <w:rPr>
                <w:rFonts w:ascii="Times New Roman"/>
                <w:b w:val="false"/>
                <w:i w:val="false"/>
                <w:color w:val="000000"/>
                <w:sz w:val="20"/>
              </w:rPr>
              <w:t>№ 124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458 шешімімен бекітілген</w:t>
            </w:r>
          </w:p>
        </w:tc>
      </w:tr>
    </w:tbl>
    <w:bookmarkStart w:name="z8" w:id="5"/>
    <w:p>
      <w:pPr>
        <w:spacing w:after="0"/>
        <w:ind w:left="0"/>
        <w:jc w:val="left"/>
      </w:pPr>
      <w:r>
        <w:rPr>
          <w:rFonts w:ascii="Times New Roman"/>
          <w:b/>
          <w:i w:val="false"/>
          <w:color w:val="000000"/>
        </w:rPr>
        <w:t xml:space="preserve"> Ақтөбе облысында жерлеудің және зираттарды күтіп ұстау ісін ұйымдастырудың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жерлеудің және зираттарды күтіп ұстау ісін ұйымдастырудың тәртібін айқындайды.</w:t>
      </w:r>
    </w:p>
    <w:bookmarkEnd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Start w:name="z12" w:id="9"/>
    <w:p>
      <w:pPr>
        <w:spacing w:after="0"/>
        <w:ind w:left="0"/>
        <w:jc w:val="left"/>
      </w:pPr>
      <w:r>
        <w:rPr>
          <w:rFonts w:ascii="Times New Roman"/>
          <w:b/>
          <w:i w:val="false"/>
          <w:color w:val="000000"/>
        </w:rPr>
        <w:t xml:space="preserve"> 2 - тарау. Жерлеудің және зираттарды күтіп ұстау ісін ұйымдастырудың тәртібі</w:t>
      </w:r>
    </w:p>
    <w:bookmarkEnd w:id="9"/>
    <w:bookmarkStart w:name="z13" w:id="10"/>
    <w:p>
      <w:pPr>
        <w:spacing w:after="0"/>
        <w:ind w:left="0"/>
        <w:jc w:val="both"/>
      </w:pPr>
      <w:r>
        <w:rPr>
          <w:rFonts w:ascii="Times New Roman"/>
          <w:b w:val="false"/>
          <w:i w:val="false"/>
          <w:color w:val="000000"/>
          <w:sz w:val="28"/>
        </w:rPr>
        <w:t>
      3. Жерлеудің және зираттарды күтіп ұстау ісін ұйымдастырудың Қағидаларын Үлгілік қағидаларға сәйкес облыс әкімдігі әзірледі.</w:t>
      </w:r>
    </w:p>
    <w:bookmarkEnd w:id="10"/>
    <w:bookmarkStart w:name="z14" w:id="11"/>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ескеріледі.</w:t>
      </w:r>
    </w:p>
    <w:bookmarkEnd w:id="11"/>
    <w:bookmarkStart w:name="z15" w:id="12"/>
    <w:p>
      <w:pPr>
        <w:spacing w:after="0"/>
        <w:ind w:left="0"/>
        <w:jc w:val="both"/>
      </w:pPr>
      <w:r>
        <w:rPr>
          <w:rFonts w:ascii="Times New Roman"/>
          <w:b w:val="false"/>
          <w:i w:val="false"/>
          <w:color w:val="000000"/>
          <w:sz w:val="28"/>
        </w:rPr>
        <w:t>
      5. Қағидалардың құрылымы:</w:t>
      </w:r>
    </w:p>
    <w:bookmarkEnd w:id="12"/>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bookmarkStart w:name="z16" w:id="13"/>
    <w:p>
      <w:pPr>
        <w:spacing w:after="0"/>
        <w:ind w:left="0"/>
        <w:jc w:val="both"/>
      </w:pPr>
      <w:r>
        <w:rPr>
          <w:rFonts w:ascii="Times New Roman"/>
          <w:b w:val="false"/>
          <w:i w:val="false"/>
          <w:color w:val="000000"/>
          <w:sz w:val="28"/>
        </w:rPr>
        <w:t>
      6.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3"/>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 (облыстық маңызы бар қала)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17" w:id="14"/>
    <w:p>
      <w:pPr>
        <w:spacing w:after="0"/>
        <w:ind w:left="0"/>
        <w:jc w:val="both"/>
      </w:pPr>
      <w:r>
        <w:rPr>
          <w:rFonts w:ascii="Times New Roman"/>
          <w:b w:val="false"/>
          <w:i w:val="false"/>
          <w:color w:val="000000"/>
          <w:sz w:val="28"/>
        </w:rPr>
        <w:t xml:space="preserve">
      7. Жерлеу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14"/>
    <w:bookmarkStart w:name="z18" w:id="15"/>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15"/>
    <w:bookmarkStart w:name="z19" w:id="16"/>
    <w:p>
      <w:pPr>
        <w:spacing w:after="0"/>
        <w:ind w:left="0"/>
        <w:jc w:val="both"/>
      </w:pPr>
      <w:r>
        <w:rPr>
          <w:rFonts w:ascii="Times New Roman"/>
          <w:b w:val="false"/>
          <w:i w:val="false"/>
          <w:color w:val="000000"/>
          <w:sz w:val="28"/>
        </w:rPr>
        <w:t>
      9. Есепке алу журналында мынадай мәліметтер:</w:t>
      </w:r>
    </w:p>
    <w:bookmarkEnd w:id="16"/>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аты, әкесінің аты (болған жағдайда), тегі;</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қайтыс болуының себебі;</w:t>
      </w:r>
    </w:p>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p>
      <w:pPr>
        <w:spacing w:after="0"/>
        <w:ind w:left="0"/>
        <w:jc w:val="both"/>
      </w:pPr>
      <w:r>
        <w:rPr>
          <w:rFonts w:ascii="Times New Roman"/>
          <w:b w:val="false"/>
          <w:i w:val="false"/>
          <w:color w:val="000000"/>
          <w:sz w:val="28"/>
        </w:rPr>
        <w:t>
      марқұмның аты, әкесінің аты (болған жағдайда), тегі, 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Start w:name="z20" w:id="17"/>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7"/>
    <w:bookmarkStart w:name="z21" w:id="18"/>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8"/>
    <w:bookmarkStart w:name="z22" w:id="19"/>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19"/>
    <w:bookmarkStart w:name="z23" w:id="20"/>
    <w:p>
      <w:pPr>
        <w:spacing w:after="0"/>
        <w:ind w:left="0"/>
        <w:jc w:val="both"/>
      </w:pPr>
      <w:r>
        <w:rPr>
          <w:rFonts w:ascii="Times New Roman"/>
          <w:b w:val="false"/>
          <w:i w:val="false"/>
          <w:color w:val="000000"/>
          <w:sz w:val="28"/>
        </w:rPr>
        <w:t>
      13. Мына жағдайлардан басқа жағдайда, жұмыс істеп тұрған және жабық зират қорымдарында сүйектерді қайта жерлеуге жол берілмейді:</w:t>
      </w:r>
    </w:p>
    <w:bookmarkEnd w:id="20"/>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24" w:id="21"/>
    <w:p>
      <w:pPr>
        <w:spacing w:after="0"/>
        <w:ind w:left="0"/>
        <w:jc w:val="both"/>
      </w:pPr>
      <w:r>
        <w:rPr>
          <w:rFonts w:ascii="Times New Roman"/>
          <w:b w:val="false"/>
          <w:i w:val="false"/>
          <w:color w:val="000000"/>
          <w:sz w:val="28"/>
        </w:rPr>
        <w:t>
      14. Қабірлерді жобалау және салу:</w:t>
      </w:r>
    </w:p>
    <w:bookmarkEnd w:id="2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5" w:id="22"/>
    <w:p>
      <w:pPr>
        <w:spacing w:after="0"/>
        <w:ind w:left="0"/>
        <w:jc w:val="both"/>
      </w:pPr>
      <w:r>
        <w:rPr>
          <w:rFonts w:ascii="Times New Roman"/>
          <w:b w:val="false"/>
          <w:i w:val="false"/>
          <w:color w:val="000000"/>
          <w:sz w:val="28"/>
        </w:rPr>
        <w:t>
      15. Жерлеу орындарын абаттандыру және оларды күтіп ұстау:</w:t>
      </w:r>
    </w:p>
    <w:bookmarkEnd w:id="22"/>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 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6" w:id="23"/>
    <w:p>
      <w:pPr>
        <w:spacing w:after="0"/>
        <w:ind w:left="0"/>
        <w:jc w:val="both"/>
      </w:pPr>
      <w:r>
        <w:rPr>
          <w:rFonts w:ascii="Times New Roman"/>
          <w:b w:val="false"/>
          <w:i w:val="false"/>
          <w:color w:val="000000"/>
          <w:sz w:val="28"/>
        </w:rPr>
        <w:t>
      16. Ауданның (облыстық маңызы бар қаланың) жергілікті атқарушы органы мен зират қорымының әкімшілігі арасында зират қорымдарын күтіп 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23"/>
    <w:bookmarkStart w:name="z27" w:id="24"/>
    <w:p>
      <w:pPr>
        <w:spacing w:after="0"/>
        <w:ind w:left="0"/>
        <w:jc w:val="both"/>
      </w:pPr>
      <w:r>
        <w:rPr>
          <w:rFonts w:ascii="Times New Roman"/>
          <w:b w:val="false"/>
          <w:i w:val="false"/>
          <w:color w:val="000000"/>
          <w:sz w:val="28"/>
        </w:rPr>
        <w:t>
      17. Зират қорымының әкімшілігі мыналарды:</w:t>
      </w:r>
    </w:p>
    <w:bookmarkEnd w:id="24"/>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ұстауды, жолдарды ағымдағы жөндеуді және қоқысты уақтылы шығаруды қоса алғанда, зираттарды күтіп 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