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8cf4" w14:textId="d4b8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Ақмола облысы Жақсы ауданы әкімдігінің 2022 жылғы 7 желтоқсандағы № а-11/249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158288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Жақсы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А.Қадыралина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а-11/249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158288 болып тіркелген) және жинақталу нормаларын есептеу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bookmarkEnd w:id="7"/>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бөлек жиналып, мамандандырылған кәсіпорындарға қалпына келтіруге берілуі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Жергілікті атқарушы органмен бірлесіп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w:t>
      </w:r>
    </w:p>
    <w:p>
      <w:pPr>
        <w:spacing w:after="0"/>
        <w:ind w:left="0"/>
        <w:jc w:val="both"/>
      </w:pPr>
      <w:r>
        <w:rPr>
          <w:rFonts w:ascii="Times New Roman"/>
          <w:b w:val="false"/>
          <w:i w:val="false"/>
          <w:color w:val="000000"/>
          <w:sz w:val="28"/>
        </w:rPr>
        <w:t>
      5. Жайлылық деңгейі: 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p>
      <w:pPr>
        <w:spacing w:after="0"/>
        <w:ind w:left="0"/>
        <w:jc w:val="both"/>
      </w:pPr>
      <w:r>
        <w:rPr>
          <w:rFonts w:ascii="Times New Roman"/>
          <w:b w:val="false"/>
          <w:i w:val="false"/>
          <w:color w:val="000000"/>
          <w:sz w:val="28"/>
        </w:rPr>
        <w:t>
      г) қоқыс құбырының болуы 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w:t>
      </w:r>
    </w:p>
    <w:p>
      <w:pPr>
        <w:spacing w:after="0"/>
        <w:ind w:left="0"/>
        <w:jc w:val="both"/>
      </w:pPr>
      <w:r>
        <w:rPr>
          <w:rFonts w:ascii="Times New Roman"/>
          <w:b w:val="false"/>
          <w:i w:val="false"/>
          <w:color w:val="000000"/>
          <w:sz w:val="28"/>
        </w:rPr>
        <w:t>
      1. Объектінің атау________________________________________________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м2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 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8" w:id="33"/>
    <w:p>
      <w:pPr>
        <w:spacing w:after="0"/>
        <w:ind w:left="0"/>
        <w:jc w:val="left"/>
      </w:pPr>
      <w:r>
        <w:rPr>
          <w:rFonts w:ascii="Times New Roman"/>
          <w:b/>
          <w:i w:val="false"/>
          <w:color w:val="000000"/>
        </w:rPr>
        <w:t xml:space="preserve"> Бастапқы жазба бланкісі</w:t>
      </w:r>
    </w:p>
    <w:bookmarkEnd w:id="33"/>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