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fe33" w14:textId="05df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ауданының аумағында жергілікті қоғамдастықтың бөлек жиындарын өткізу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Біржан сал ауданы мәслихатының 2022 жылғы 22 шілдедегі № С-18/19 шешімі. Күші жойылды - Ақмола облысы Біржан сал ауданы мәслихатының 2023 жылғы 28 қыркүйектегі № С-5/8 шешімімен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мәслихатының 28.09.2023 </w:t>
      </w:r>
      <w:r>
        <w:rPr>
          <w:rFonts w:ascii="Times New Roman"/>
          <w:b w:val="false"/>
          <w:i w:val="false"/>
          <w:color w:val="ff0000"/>
          <w:sz w:val="28"/>
        </w:rPr>
        <w:t>№ С-5/8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Біржан сал ауданының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Біржан сал ауданының аумағында жергілікті қоғамдастықтың бөлек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 мәслихат</w:t>
            </w:r>
          </w:p>
          <w:p>
            <w:pPr>
              <w:spacing w:after="20"/>
              <w:ind w:left="20"/>
              <w:jc w:val="both"/>
            </w:pPr>
          </w:p>
          <w:p>
            <w:pPr>
              <w:spacing w:after="20"/>
              <w:ind w:left="20"/>
              <w:jc w:val="both"/>
            </w:pP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Г.Куртабиева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2022 жылғы 22 шілдедегі</w:t>
            </w:r>
            <w:r>
              <w:br/>
            </w:r>
            <w:r>
              <w:rPr>
                <w:rFonts w:ascii="Times New Roman"/>
                <w:b w:val="false"/>
                <w:i w:val="false"/>
                <w:color w:val="000000"/>
                <w:sz w:val="20"/>
              </w:rPr>
              <w:t>№ С-18/19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Біржан сал ауданының аумағында жергілікті қоғамдастықтың бөлек жиындарын өткізу тәртібі</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Біржан сал ауданының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ауыл, ауылдық округ, шағын аудан, көше, көппәтерлі тұрғын үй тұрғындарының жергілікті қоғамдастығының бөлек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Осы Тәртіпте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ауылдық округтің, ауылдың аумағы учаскелерге (ауылдар, шағын аудандар, көшелер, көппәтерлі тұрғын үйлер)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Жергілікті қоғамдастықтың бөлек жиынын аудандық маңызы бар қаланың, ауылдық округтің, ауылдың әкімі шақырады және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аудандық маңызы бар қала, ауылдық округ, ауыл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1"/>
    <w:bookmarkStart w:name="z14" w:id="12"/>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аудандық маңызы бар қала, ауылдық округ және ауыл әкімі ұйымдастырады.</w:t>
      </w:r>
    </w:p>
    <w:bookmarkEnd w:id="12"/>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5" w:id="1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3"/>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9. Жергілікті қоғамдастықтың бөлек жиынын аудандық маңызы бар қала, ауылдық округ, ауыл әкімі немесе ол уәкілеттік берген тұлға ашады.</w:t>
      </w:r>
    </w:p>
    <w:bookmarkEnd w:id="14"/>
    <w:p>
      <w:pPr>
        <w:spacing w:after="0"/>
        <w:ind w:left="0"/>
        <w:jc w:val="both"/>
      </w:pPr>
      <w:r>
        <w:rPr>
          <w:rFonts w:ascii="Times New Roman"/>
          <w:b w:val="false"/>
          <w:i w:val="false"/>
          <w:color w:val="000000"/>
          <w:sz w:val="28"/>
        </w:rPr>
        <w:t>
      Аудандық маңызы бар қала, ауылдық округ, ауыл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7" w:id="15"/>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Біржан сал ауданының мәслихаты бекіткен сандық құрамға сәйкес бөлек жергілікті қоғамдастық жиынына қатысушылар ұсынады.</w:t>
      </w:r>
    </w:p>
    <w:bookmarkEnd w:id="15"/>
    <w:bookmarkStart w:name="z18" w:id="1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6"/>
    <w:bookmarkStart w:name="z19" w:id="1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аудандық маңызы бар қала, ауылдық округ, ауыл әкімінің аппаратына беріледі.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