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f2fb" w14:textId="9bbf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Бұланды ауданының елді мекендері аумағындағы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2022 жылғы 19 мамырдағы № 7С-22/4 шешімі. Күші жойылды - Ақмола облысы Бұланды аудандық мәслихатының 2023 жылғы 22 желтоқсандағы № 8С-13/4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22.12.2023 </w:t>
      </w:r>
      <w:r>
        <w:rPr>
          <w:rFonts w:ascii="Times New Roman"/>
          <w:b w:val="false"/>
          <w:i w:val="false"/>
          <w:color w:val="ff0000"/>
          <w:sz w:val="28"/>
        </w:rPr>
        <w:t>№ 8С-13/4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баскару және өзін-өзі баскару туралы" Қазақстан Республикасы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Ақмола облысы Бұланды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Бұланды ауданының елді мекендері аумағындағы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2022 жылғы "19" мамырдағы</w:t>
            </w:r>
            <w:r>
              <w:br/>
            </w:r>
            <w:r>
              <w:rPr>
                <w:rFonts w:ascii="Times New Roman"/>
                <w:b w:val="false"/>
                <w:i w:val="false"/>
                <w:color w:val="000000"/>
                <w:sz w:val="20"/>
              </w:rPr>
              <w:t>№ 7С-22/4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 Бұланды ауданының елді мекендері аумағындағы жергілікті қоғамдастықтың бөлек жиындарын өткізудің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Ақмола облысы Бұланды ауданының елді мекендері аумағындағы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 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ауылдық округ, шағын аудан, көше, көппәтерлі тұрғын үй тұрғындарының жергілікті қоғамдастығының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және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ауылдық округ әкімі немесе ол уәкілеттік берген тұлға ашады.</w:t>
      </w:r>
    </w:p>
    <w:bookmarkEnd w:id="14"/>
    <w:p>
      <w:pPr>
        <w:spacing w:after="0"/>
        <w:ind w:left="0"/>
        <w:jc w:val="both"/>
      </w:pPr>
      <w:r>
        <w:rPr>
          <w:rFonts w:ascii="Times New Roman"/>
          <w:b w:val="false"/>
          <w:i w:val="false"/>
          <w:color w:val="000000"/>
          <w:sz w:val="28"/>
        </w:rPr>
        <w:t>
      Аудандық маңызы бар қала,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Бұланды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және ауылдық округ әкімінің аппаратына беріледі.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