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1a82" w14:textId="5851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ауданының аумағындағы жергілікті қоғамдастықтың бөлек жиындарын өткізу тәртібін бекіту туралы</w:t>
      </w:r>
    </w:p>
    <w:p>
      <w:pPr>
        <w:spacing w:after="0"/>
        <w:ind w:left="0"/>
        <w:jc w:val="both"/>
      </w:pPr>
      <w:r>
        <w:rPr>
          <w:rFonts w:ascii="Times New Roman"/>
          <w:b w:val="false"/>
          <w:i w:val="false"/>
          <w:color w:val="000000"/>
          <w:sz w:val="28"/>
        </w:rPr>
        <w:t>Ақмола облысы Астрахан аудандық мәслихатының 2022 жылғы 3 қарашадағы № 7С-31-3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Астрахан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Астрахан ауданының аумағындағы жергілікті қоғамдастықтың бөлек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3 қарашадағы</w:t>
            </w:r>
            <w:r>
              <w:br/>
            </w:r>
            <w:r>
              <w:rPr>
                <w:rFonts w:ascii="Times New Roman"/>
                <w:b w:val="false"/>
                <w:i w:val="false"/>
                <w:color w:val="000000"/>
                <w:sz w:val="20"/>
              </w:rPr>
              <w:t>№ 7С-31-3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Астрахан ауданының аумағындағы жергілікті қоғамдастықтың бөлек жиындарын өткізудің тәртібі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Астрахан ауданының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ауылдық округ, шағын аудан, көше, көппәтерлі тұрғын үй тұрғындарының жергілікті қоғамдастығының бөлек жиындарын өткізудің тәртібінде белгілейді.</w:t>
      </w:r>
    </w:p>
    <w:p>
      <w:pPr>
        <w:spacing w:after="0"/>
        <w:ind w:left="0"/>
        <w:jc w:val="both"/>
      </w:pPr>
      <w:r>
        <w:rPr>
          <w:rFonts w:ascii="Times New Roman"/>
          <w:b w:val="false"/>
          <w:i w:val="false"/>
          <w:color w:val="000000"/>
          <w:sz w:val="28"/>
        </w:rPr>
        <w:t>
      2. Осы тәртіппен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7" w:id="5"/>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5"/>
    <w:p>
      <w:pPr>
        <w:spacing w:after="0"/>
        <w:ind w:left="0"/>
        <w:jc w:val="both"/>
      </w:pPr>
      <w:r>
        <w:rPr>
          <w:rFonts w:ascii="Times New Roman"/>
          <w:b w:val="false"/>
          <w:i w:val="false"/>
          <w:color w:val="000000"/>
          <w:sz w:val="28"/>
        </w:rPr>
        <w:t>
      3. Жергілікті қоғамдастықтың бөлек жиынын өткізу үшін ауылдың,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Ауыл, көше, көппәтерлі тұрғын үй тұрғындары жергілікті қоғамдастығының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ауылдың,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 ауылдық округ әкімі аудандық бұқаралық ақпарат құралдары арқылы немесе Астрахан ауданы әкімдігінің ресми сайты, Астрахан ауданы ауылдық округтерінің және Каменка ауылының әлеуметтік желіліері арқылы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ауыл, ауылдық округ әкімі ұйымдастырады.</w:t>
      </w:r>
    </w:p>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Жергілікті қоғамдастық жиыны мен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 кент,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көше, көппәтерлі тұрғын үй тұрғындары өкілдерінің кандидатураларын Астрахан аудандық аудандық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он жұмыс күні ішінде оған төраға мен хатшы қол қояды және ол тиісті ауыл, ауылдық округ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