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d8b9" w14:textId="1f6d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аумағында бөлек жергілікті қоғамдастық жиындарын өткізудің тәртібін бекіту туралы</w:t>
      </w:r>
    </w:p>
    <w:p>
      <w:pPr>
        <w:spacing w:after="0"/>
        <w:ind w:left="0"/>
        <w:jc w:val="both"/>
      </w:pPr>
      <w:r>
        <w:rPr>
          <w:rFonts w:ascii="Times New Roman"/>
          <w:b w:val="false"/>
          <w:i w:val="false"/>
          <w:color w:val="000000"/>
          <w:sz w:val="28"/>
        </w:rPr>
        <w:t>Ақмола облысы Ақкөл аудандық мәслихатының 2022 жылғы 24 маусымдағы № С 22-3 шешімі. Күші жойылды - Ақмола облысы Ақкөл аудандық мәслихатының 2023 жылғы 15 қарашадағы № С 10-1 шешімімен. Күші жойылды - Ақмола облысы Ақкөл аудандық мәслихатының 2023 жылғы 15 қарашадағы № С 10-1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15.11.2023 </w:t>
      </w:r>
      <w:r>
        <w:rPr>
          <w:rFonts w:ascii="Times New Roman"/>
          <w:b w:val="false"/>
          <w:i w:val="false"/>
          <w:color w:val="ff0000"/>
          <w:sz w:val="28"/>
        </w:rPr>
        <w:t>№ С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 ШЕШТІ:</w:t>
      </w:r>
    </w:p>
    <w:bookmarkEnd w:id="0"/>
    <w:bookmarkStart w:name="z2" w:id="1"/>
    <w:p>
      <w:pPr>
        <w:spacing w:after="0"/>
        <w:ind w:left="0"/>
        <w:jc w:val="both"/>
      </w:pPr>
      <w:r>
        <w:rPr>
          <w:rFonts w:ascii="Times New Roman"/>
          <w:b w:val="false"/>
          <w:i w:val="false"/>
          <w:color w:val="000000"/>
          <w:sz w:val="28"/>
        </w:rPr>
        <w:t xml:space="preserve">
      1. Ақкөл ауданының аумағында бөлек жергілікті қоғамдастық жиындарын өткізудің қоса беріліп отырған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2022 жылғы 24 маусымдағы</w:t>
            </w:r>
            <w:r>
              <w:br/>
            </w:r>
            <w:r>
              <w:rPr>
                <w:rFonts w:ascii="Times New Roman"/>
                <w:b w:val="false"/>
                <w:i w:val="false"/>
                <w:color w:val="000000"/>
                <w:sz w:val="20"/>
              </w:rPr>
              <w:t>№ С 22-3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Ақкөл ауданының аумағында бөлек жергілікті қоғамдастық жиындарын өткізудің тәртібі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Ақкөл ауданының аумағында бөлек жергілікті қоғамдастық жиындарын өткізудің тәртібі (бұдан әрі – Тәртіп)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ауылдық округ, шағын аудан, көше, көппәтерлі тұрғын үй тұрғындарының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тәртіпте келесі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 тарау. Бөлек жергілікті қоғамдастық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Ақкөл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