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2684" w14:textId="3552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Станционный кентінің аумағындағы бөлек жергілікті қоғамдастық жиындарын өткізудің тәртібін бекіту туралы</w:t>
      </w:r>
    </w:p>
    <w:p>
      <w:pPr>
        <w:spacing w:after="0"/>
        <w:ind w:left="0"/>
        <w:jc w:val="both"/>
      </w:pPr>
      <w:r>
        <w:rPr>
          <w:rFonts w:ascii="Times New Roman"/>
          <w:b w:val="false"/>
          <w:i w:val="false"/>
          <w:color w:val="000000"/>
          <w:sz w:val="28"/>
        </w:rPr>
        <w:t>Ақмола облысы Көкшетау қалалық мәслихатының 2022 жылғы 16 мамырдағы № С-17/10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№1106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Станционный кентінің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Жетінші шақырылған</w:t>
            </w:r>
          </w:p>
          <w:p>
            <w:pPr>
              <w:spacing w:after="20"/>
              <w:ind w:left="20"/>
              <w:jc w:val="both"/>
            </w:pPr>
          </w:p>
          <w:p>
            <w:pPr>
              <w:spacing w:after="20"/>
              <w:ind w:left="20"/>
              <w:jc w:val="both"/>
            </w:pPr>
            <w:r>
              <w:rPr>
                <w:rFonts w:ascii="Times New Roman"/>
                <w:b w:val="false"/>
                <w:i/>
                <w:color w:val="000000"/>
                <w:sz w:val="20"/>
              </w:rPr>
              <w:t>Көкшетау қалалық</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2022 жылғы 16 мамырдағы</w:t>
            </w:r>
            <w:r>
              <w:br/>
            </w:r>
            <w:r>
              <w:rPr>
                <w:rFonts w:ascii="Times New Roman"/>
                <w:b w:val="false"/>
                <w:i w:val="false"/>
                <w:color w:val="000000"/>
                <w:sz w:val="20"/>
              </w:rPr>
              <w:t>№ С-17/10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Станционный кентінің аумағындағы жергілікті қоғамдастықтың бөлек жиындарын өткізудің тәртібі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Станционный кентінің аумағындағы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әзірленді және кент, көше, көппәтерлі тұрғын үй тұрғындарының жергілікті қоғамдастығының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Тәртіпте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кент,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кенттің аумағы учаскелерге (кент,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Жергілікті қоғамдастықтың бөлек жиынын кенттің әкімі шақырады және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кент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7. Кент, көше, көппәтерлі тұрғын үй шегінде бөлек жергілікті қоғамдастық жиынын өткізуді кент әкімі ұйымдастырады.</w:t>
      </w:r>
    </w:p>
    <w:bookmarkEnd w:id="1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Start w:name="z15" w:id="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кенттің, көшенің, көппәтерлі тұрғын үйдің қатысып отырған, оған қатысуға құқығы бар тұрғындарын тіркеу жүргізіледі.</w:t>
      </w:r>
    </w:p>
    <w:bookmarkEnd w:id="13"/>
    <w:p>
      <w:pPr>
        <w:spacing w:after="0"/>
        <w:ind w:left="0"/>
        <w:jc w:val="both"/>
      </w:pPr>
      <w:r>
        <w:rPr>
          <w:rFonts w:ascii="Times New Roman"/>
          <w:b w:val="false"/>
          <w:i w:val="false"/>
          <w:color w:val="000000"/>
          <w:sz w:val="28"/>
        </w:rPr>
        <w:t>
      Жергілікті қоғамдастықтың бөлек жиыны осы кентте,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9. Жергілікті қоғамдастықтың бөлек жиынын кент әкімі немесе ол уәкілеттік берген тұлға ашады.</w:t>
      </w:r>
    </w:p>
    <w:bookmarkEnd w:id="14"/>
    <w:p>
      <w:pPr>
        <w:spacing w:after="0"/>
        <w:ind w:left="0"/>
        <w:jc w:val="both"/>
      </w:pPr>
      <w:r>
        <w:rPr>
          <w:rFonts w:ascii="Times New Roman"/>
          <w:b w:val="false"/>
          <w:i w:val="false"/>
          <w:color w:val="000000"/>
          <w:sz w:val="28"/>
        </w:rPr>
        <w:t>
      Кент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5"/>
    <w:p>
      <w:pPr>
        <w:spacing w:after="0"/>
        <w:ind w:left="0"/>
        <w:jc w:val="both"/>
      </w:pPr>
      <w:r>
        <w:rPr>
          <w:rFonts w:ascii="Times New Roman"/>
          <w:b w:val="false"/>
          <w:i w:val="false"/>
          <w:color w:val="000000"/>
          <w:sz w:val="28"/>
        </w:rPr>
        <w:t>
      10. Жергілікті қоғамдастық жиынына қатысу үшін кент, көше, көппәтерлі тұрғын үй тұрғындары өкілдерінің кандидатураларын Көкшетау қалалық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6"/>
    <w:bookmarkStart w:name="z19" w:id="1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Станционный кенті әкімінің аппаратына беріледі.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