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46d38" w14:textId="2646d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ауданының аумағында бөлек жергілікті қоғамдастық жиындарын өткiзу және жергiлiктi қоғамдастық жиынына қатысу үшiн ауыл, көше, көппәтерлi тұрғын үй тұрғындары өкiлдерiнiң санын айқындау тәртiбi туралы қағидасын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2021 жылғы 24 желтоқсандағы № 14-11 шешімі. Күші жойылды - Батыс Қазақстан облысы Жаңақала аудандық мәслихатының 2023 жылғы 21 желтоқсандағы № 13-5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21.12.2023 </w:t>
      </w:r>
      <w:r>
        <w:rPr>
          <w:rFonts w:ascii="Times New Roman"/>
          <w:b w:val="false"/>
          <w:i w:val="false"/>
          <w:color w:val="ff0000"/>
          <w:sz w:val="28"/>
        </w:rPr>
        <w:t>№ 13-5</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18 қазандағы "Жергілікті қоғамдастықтың бөлек жиындарын өткiзудің үлгі қағидаларын бекіту туралы" (Нормативтік құқықтық актілерді мемлекеттік тіркеу тізілімінде №74801 болып тіркелген) </w:t>
      </w:r>
      <w:r>
        <w:rPr>
          <w:rFonts w:ascii="Times New Roman"/>
          <w:b w:val="false"/>
          <w:i w:val="false"/>
          <w:color w:val="000000"/>
          <w:sz w:val="28"/>
        </w:rPr>
        <w:t>қаулысына</w:t>
      </w:r>
      <w:r>
        <w:rPr>
          <w:rFonts w:ascii="Times New Roman"/>
          <w:b w:val="false"/>
          <w:i w:val="false"/>
          <w:color w:val="000000"/>
          <w:sz w:val="28"/>
        </w:rPr>
        <w:t xml:space="preserve"> сәйкес, Батыс Қазақстан облысы Жаңақала аудандық мәслихаты ШЕШТІ:</w:t>
      </w:r>
    </w:p>
    <w:bookmarkEnd w:id="0"/>
    <w:bookmarkStart w:name="z4" w:id="1"/>
    <w:p>
      <w:pPr>
        <w:spacing w:after="0"/>
        <w:ind w:left="0"/>
        <w:jc w:val="both"/>
      </w:pPr>
      <w:r>
        <w:rPr>
          <w:rFonts w:ascii="Times New Roman"/>
          <w:b w:val="false"/>
          <w:i w:val="false"/>
          <w:color w:val="000000"/>
          <w:sz w:val="28"/>
        </w:rPr>
        <w:t xml:space="preserve">
      1. Қоса беріліп отырған Жаңақала ауданының аумағында бөлек жергілікті қоғамдастық жиындарын өткiзу және жергiлiктi қоғамдастық жиынына қатысу үшiн ауыл, көше, көппәтерлi тұрғын үй тұрғындары өкiлдерiнiң санын айқындау тәртiбi туралы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Жаңақала аудандық мәслихатының 2014 жылғы 13 наурыздағы №16-3 "Жаңақала ауданының аумағында бөлек жергілікті қоғамдастық жиындарын өткiзу және жергiлiктi қоғамдастық жиынына қатысу үшiн ауыл, көше, көппәтерлi тұрғын үй тұрғындары өкiлдерiнiң санын айқындау тәртiбi туралы қағидасын бекіту туралы" (Нормативтік құқықтық актілерді мемлекеттік тіркеу тізілімінде №3479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С.Жардемалиев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2021 жылғы 24 желтоқсандағы </w:t>
            </w:r>
            <w:r>
              <w:br/>
            </w:r>
            <w:r>
              <w:rPr>
                <w:rFonts w:ascii="Times New Roman"/>
                <w:b w:val="false"/>
                <w:i w:val="false"/>
                <w:color w:val="000000"/>
                <w:sz w:val="20"/>
              </w:rPr>
              <w:t xml:space="preserve">№ 14-11 шешіміне </w:t>
            </w:r>
            <w:r>
              <w:br/>
            </w:r>
            <w:r>
              <w:rPr>
                <w:rFonts w:ascii="Times New Roman"/>
                <w:b w:val="false"/>
                <w:i w:val="false"/>
                <w:color w:val="000000"/>
                <w:sz w:val="20"/>
              </w:rPr>
              <w:t>қосымша</w:t>
            </w:r>
          </w:p>
        </w:tc>
      </w:tr>
    </w:tbl>
    <w:bookmarkStart w:name="z9" w:id="4"/>
    <w:p>
      <w:pPr>
        <w:spacing w:after="0"/>
        <w:ind w:left="0"/>
        <w:jc w:val="left"/>
      </w:pPr>
      <w:r>
        <w:rPr>
          <w:rFonts w:ascii="Times New Roman"/>
          <w:b/>
          <w:i w:val="false"/>
          <w:color w:val="000000"/>
        </w:rPr>
        <w:t xml:space="preserve"> Жаңақала ауданының аумағында бөлек жергілікті қоғамдастық жиындарын өткiзу және жергiлiктi қоғамдастық жиынына қатысу үшiн ауыл, көше, көппәтерлi тұрғын үй тұрғындары өкiлдерiнiң санын айқындау тәртiбi туралы қағидасы </w:t>
      </w:r>
    </w:p>
    <w:bookmarkEnd w:id="4"/>
    <w:bookmarkStart w:name="z1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xml:space="preserve">
      1. Осы Жаңақала ауданының аумағында бөлек жергілікті қоғамдастық жиындарын өткiзу және жергiлiктi қоғамдастық жиынына қатысу үшiн ауыл, көше, көппәтерлi тұрғын үй тұрғындары өкiлдерiнiң санын айқындау тәртiбi туралы қағидасы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18 қазандағы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ауыл, көше, көппәтерлі тұрғын үй тұрғындарының жергілікті қоғамдастығының бөлек жиындарын өткізудің тәртібін белгілейді.</w:t>
      </w:r>
    </w:p>
    <w:bookmarkEnd w:id="6"/>
    <w:bookmarkStart w:name="z12"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3"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4" w:id="9"/>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5"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16" w:id="11"/>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ауылдың, кенттің, ауылдық округтің аумағы учаскелерге (ауылдар, шағын аудандар, көшелер, көппәтерлі тұрғын үйлер) бөлінеді.</w:t>
      </w:r>
    </w:p>
    <w:bookmarkEnd w:id="11"/>
    <w:bookmarkStart w:name="z17"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18" w:id="13"/>
    <w:p>
      <w:pPr>
        <w:spacing w:after="0"/>
        <w:ind w:left="0"/>
        <w:jc w:val="both"/>
      </w:pPr>
      <w:r>
        <w:rPr>
          <w:rFonts w:ascii="Times New Roman"/>
          <w:b w:val="false"/>
          <w:i w:val="false"/>
          <w:color w:val="000000"/>
          <w:sz w:val="28"/>
        </w:rPr>
        <w:t>
      5. Жергілікті қоғамдастықтың бөлек жиынын аудандық маңызы бар қаланың, ауылдың, кенттің, ауылдық округтің әкімі шақырады және ұйымдастырады.</w:t>
      </w:r>
    </w:p>
    <w:bookmarkEnd w:id="13"/>
    <w:bookmarkStart w:name="z19"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аудандық маңызы бар қала, ауыл, кент,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20" w:id="15"/>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аудандық маңызы бар қала, ауыл, кент және ауылдық округ әкімі ұйымдастырады.</w:t>
      </w:r>
    </w:p>
    <w:bookmarkEnd w:id="15"/>
    <w:bookmarkStart w:name="z21" w:id="16"/>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6"/>
    <w:bookmarkStart w:name="z22" w:id="17"/>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bookmarkEnd w:id="17"/>
    <w:bookmarkStart w:name="z23" w:id="18"/>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24" w:id="19"/>
    <w:p>
      <w:pPr>
        <w:spacing w:after="0"/>
        <w:ind w:left="0"/>
        <w:jc w:val="both"/>
      </w:pPr>
      <w:r>
        <w:rPr>
          <w:rFonts w:ascii="Times New Roman"/>
          <w:b w:val="false"/>
          <w:i w:val="false"/>
          <w:color w:val="000000"/>
          <w:sz w:val="28"/>
        </w:rPr>
        <w:t>
      9. Жергілікті қоғамдастықтың бөлек жиынын аудандық маңызы бар қала, ауыл, кент, ауылдық округ әкімі немесе ол уәкілеттік берген тұлға ашады.</w:t>
      </w:r>
    </w:p>
    <w:bookmarkEnd w:id="19"/>
    <w:bookmarkStart w:name="z25" w:id="20"/>
    <w:p>
      <w:pPr>
        <w:spacing w:after="0"/>
        <w:ind w:left="0"/>
        <w:jc w:val="both"/>
      </w:pPr>
      <w:r>
        <w:rPr>
          <w:rFonts w:ascii="Times New Roman"/>
          <w:b w:val="false"/>
          <w:i w:val="false"/>
          <w:color w:val="000000"/>
          <w:sz w:val="28"/>
        </w:rPr>
        <w:t>
      Аудандық маңызы бар қала, ауыл, кент, ауылдық округ әкімі немесе ол уәкілеттік берген тұлға бөлек жергілікті қоғамдастық жиынының төрағасы болып табылады.</w:t>
      </w:r>
    </w:p>
    <w:bookmarkEnd w:id="20"/>
    <w:bookmarkStart w:name="z26"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27" w:id="22"/>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22"/>
    <w:bookmarkStart w:name="z28"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3"/>
    <w:bookmarkStart w:name="z29"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аудандық маңызы бар қала, ауыл, кент және ауылдық округ әкімінің аппаратына беріледі.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