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d1db2" w14:textId="53d1d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Қабанбай ауылдық округі бойынша 2022–2023 жылдарға арналған жайылымдарды басқару және оларды пайдалану жөніндегі жоспарын бекіту туралы</w:t>
      </w:r>
    </w:p>
    <w:p>
      <w:pPr>
        <w:spacing w:after="0"/>
        <w:ind w:left="0"/>
        <w:jc w:val="both"/>
      </w:pPr>
      <w:r>
        <w:rPr>
          <w:rFonts w:ascii="Times New Roman"/>
          <w:b w:val="false"/>
          <w:i w:val="false"/>
          <w:color w:val="000000"/>
          <w:sz w:val="28"/>
        </w:rPr>
        <w:t>Шығыс Қазақстан облысы Тарбағатай аудандық мәслихатының 2021 жылғы 31 желтоқсандағы № 13/25-VII шешімі</w:t>
      </w:r>
    </w:p>
    <w:p>
      <w:pPr>
        <w:spacing w:after="0"/>
        <w:ind w:left="0"/>
        <w:jc w:val="both"/>
      </w:pPr>
      <w:bookmarkStart w:name="z5" w:id="0"/>
      <w:r>
        <w:rPr>
          <w:rFonts w:ascii="Times New Roman"/>
          <w:b w:val="false"/>
          <w:i w:val="false"/>
          <w:color w:val="000000"/>
          <w:sz w:val="28"/>
        </w:rPr>
        <w:t xml:space="preserve">
      Қазақстан Республикасының 2017 жылығы 20 ақпандағы "Жайылымдар туралы" Заңының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13 бабтарына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15 тармақшасына сәйкес, Тарбағатай аудандық мәслихаты ШЕШТІ:</w:t>
      </w:r>
    </w:p>
    <w:bookmarkEnd w:id="0"/>
    <w:bookmarkStart w:name="z6" w:id="1"/>
    <w:p>
      <w:pPr>
        <w:spacing w:after="0"/>
        <w:ind w:left="0"/>
        <w:jc w:val="both"/>
      </w:pPr>
      <w:r>
        <w:rPr>
          <w:rFonts w:ascii="Times New Roman"/>
          <w:b w:val="false"/>
          <w:i w:val="false"/>
          <w:color w:val="000000"/>
          <w:sz w:val="28"/>
        </w:rPr>
        <w:t xml:space="preserve">
      1. Қабанбай ауылдық округі бойынша 2022–2023 жылдарға арналған жайылымдарды басқару және оларды пайдалану жөніндегі </w:t>
      </w:r>
      <w:r>
        <w:rPr>
          <w:rFonts w:ascii="Times New Roman"/>
          <w:b w:val="false"/>
          <w:i w:val="false"/>
          <w:color w:val="000000"/>
          <w:sz w:val="28"/>
        </w:rPr>
        <w:t>жоспары</w:t>
      </w:r>
      <w:r>
        <w:rPr>
          <w:rFonts w:ascii="Times New Roman"/>
          <w:b w:val="false"/>
          <w:i w:val="false"/>
          <w:color w:val="000000"/>
          <w:sz w:val="28"/>
        </w:rPr>
        <w:t xml:space="preserve">, осы шешімнің </w:t>
      </w:r>
      <w:r>
        <w:rPr>
          <w:rFonts w:ascii="Times New Roman"/>
          <w:b w:val="false"/>
          <w:i w:val="false"/>
          <w:color w:val="000000"/>
          <w:sz w:val="28"/>
        </w:rPr>
        <w:t>қосымшаларына</w:t>
      </w:r>
      <w:r>
        <w:rPr>
          <w:rFonts w:ascii="Times New Roman"/>
          <w:b w:val="false"/>
          <w:i w:val="false"/>
          <w:color w:val="000000"/>
          <w:sz w:val="28"/>
        </w:rPr>
        <w:t xml:space="preserve"> сәйкес бекітілсін.</w:t>
      </w:r>
    </w:p>
    <w:bookmarkEnd w:id="1"/>
    <w:bookmarkStart w:name="z7"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Тарбағатай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Боғырбаев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Тарбағатай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31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13/25-VII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3" w:id="3"/>
    <w:p>
      <w:pPr>
        <w:spacing w:after="0"/>
        <w:ind w:left="0"/>
        <w:jc w:val="left"/>
      </w:pPr>
      <w:r>
        <w:rPr>
          <w:rFonts w:ascii="Times New Roman"/>
          <w:b/>
          <w:i w:val="false"/>
          <w:color w:val="000000"/>
        </w:rPr>
        <w:t xml:space="preserve"> Қабанбай ауылдық округі бойынша 2022-2023 жылдарға арналған жайылымдарды басқару және оларды пайдалану жөніндегі жоспар</w:t>
      </w:r>
    </w:p>
    <w:bookmarkEnd w:id="3"/>
    <w:bookmarkStart w:name="z14" w:id="4"/>
    <w:p>
      <w:pPr>
        <w:spacing w:after="0"/>
        <w:ind w:left="0"/>
        <w:jc w:val="both"/>
      </w:pPr>
      <w:r>
        <w:rPr>
          <w:rFonts w:ascii="Times New Roman"/>
          <w:b w:val="false"/>
          <w:i w:val="false"/>
          <w:color w:val="000000"/>
          <w:sz w:val="28"/>
        </w:rPr>
        <w:t>
      Осы, Қабанбай аулдық округі бойынша 2022-2023 жылдарға арналған жайылымдарды басқару және оларды пайдалану жөніндегі жоспар (бұдан әрі - Жоспар)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28 сәуір 2017 жылы № 15090 тіркелген),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(Қазақстан Республикасының Әділет министрлігінде 15 мамыр 2015 жылы № 11064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4"/>
    <w:bookmarkStart w:name="z15" w:id="5"/>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5"/>
    <w:bookmarkStart w:name="z16" w:id="6"/>
    <w:p>
      <w:pPr>
        <w:spacing w:after="0"/>
        <w:ind w:left="0"/>
        <w:jc w:val="both"/>
      </w:pPr>
      <w:r>
        <w:rPr>
          <w:rFonts w:ascii="Times New Roman"/>
          <w:b w:val="false"/>
          <w:i w:val="false"/>
          <w:color w:val="000000"/>
          <w:sz w:val="28"/>
        </w:rPr>
        <w:t>
      Жоспар мазмұны:</w:t>
      </w:r>
    </w:p>
    <w:bookmarkEnd w:id="6"/>
    <w:bookmarkStart w:name="z17" w:id="7"/>
    <w:p>
      <w:pPr>
        <w:spacing w:after="0"/>
        <w:ind w:left="0"/>
        <w:jc w:val="both"/>
      </w:pPr>
      <w:r>
        <w:rPr>
          <w:rFonts w:ascii="Times New Roman"/>
          <w:b w:val="false"/>
          <w:i w:val="false"/>
          <w:color w:val="000000"/>
          <w:sz w:val="28"/>
        </w:rPr>
        <w:t xml:space="preserve">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 осы Жоспардың </w:t>
      </w:r>
      <w:r>
        <w:rPr>
          <w:rFonts w:ascii="Times New Roman"/>
          <w:b w:val="false"/>
          <w:i w:val="false"/>
          <w:color w:val="000000"/>
          <w:sz w:val="28"/>
        </w:rPr>
        <w:t>1 қосымшасына</w:t>
      </w:r>
      <w:r>
        <w:rPr>
          <w:rFonts w:ascii="Times New Roman"/>
          <w:b w:val="false"/>
          <w:i w:val="false"/>
          <w:color w:val="000000"/>
          <w:sz w:val="28"/>
        </w:rPr>
        <w:t xml:space="preserve"> сәйкес;</w:t>
      </w:r>
    </w:p>
    <w:bookmarkEnd w:id="7"/>
    <w:bookmarkStart w:name="z18" w:id="8"/>
    <w:p>
      <w:pPr>
        <w:spacing w:after="0"/>
        <w:ind w:left="0"/>
        <w:jc w:val="both"/>
      </w:pPr>
      <w:r>
        <w:rPr>
          <w:rFonts w:ascii="Times New Roman"/>
          <w:b w:val="false"/>
          <w:i w:val="false"/>
          <w:color w:val="000000"/>
          <w:sz w:val="28"/>
        </w:rPr>
        <w:t xml:space="preserve">
      2) Жайылым айналымдарының қолайлы схемалары осы жоспардың </w:t>
      </w:r>
      <w:r>
        <w:rPr>
          <w:rFonts w:ascii="Times New Roman"/>
          <w:b w:val="false"/>
          <w:i w:val="false"/>
          <w:color w:val="000000"/>
          <w:sz w:val="28"/>
        </w:rPr>
        <w:t>2 қосымшасына</w:t>
      </w:r>
      <w:r>
        <w:rPr>
          <w:rFonts w:ascii="Times New Roman"/>
          <w:b w:val="false"/>
          <w:i w:val="false"/>
          <w:color w:val="000000"/>
          <w:sz w:val="28"/>
        </w:rPr>
        <w:t xml:space="preserve"> сәйкес;</w:t>
      </w:r>
    </w:p>
    <w:bookmarkEnd w:id="8"/>
    <w:bookmarkStart w:name="z19" w:id="9"/>
    <w:p>
      <w:pPr>
        <w:spacing w:after="0"/>
        <w:ind w:left="0"/>
        <w:jc w:val="both"/>
      </w:pPr>
      <w:r>
        <w:rPr>
          <w:rFonts w:ascii="Times New Roman"/>
          <w:b w:val="false"/>
          <w:i w:val="false"/>
          <w:color w:val="000000"/>
          <w:sz w:val="28"/>
        </w:rPr>
        <w:t xml:space="preserve">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осы Жоспардың </w:t>
      </w:r>
      <w:r>
        <w:rPr>
          <w:rFonts w:ascii="Times New Roman"/>
          <w:b w:val="false"/>
          <w:i w:val="false"/>
          <w:color w:val="000000"/>
          <w:sz w:val="28"/>
        </w:rPr>
        <w:t>3 қосымшасына</w:t>
      </w:r>
      <w:r>
        <w:rPr>
          <w:rFonts w:ascii="Times New Roman"/>
          <w:b w:val="false"/>
          <w:i w:val="false"/>
          <w:color w:val="000000"/>
          <w:sz w:val="28"/>
        </w:rPr>
        <w:t xml:space="preserve"> сәйкес;</w:t>
      </w:r>
    </w:p>
    <w:bookmarkEnd w:id="9"/>
    <w:bookmarkStart w:name="z20" w:id="10"/>
    <w:p>
      <w:pPr>
        <w:spacing w:after="0"/>
        <w:ind w:left="0"/>
        <w:jc w:val="both"/>
      </w:pPr>
      <w:r>
        <w:rPr>
          <w:rFonts w:ascii="Times New Roman"/>
          <w:b w:val="false"/>
          <w:i w:val="false"/>
          <w:color w:val="000000"/>
          <w:sz w:val="28"/>
        </w:rPr>
        <w:t xml:space="preserve">
      4) Жайылым пайдаланушылардың су тұтынунормасына сәйкес жасалған су көздерiне (көлдерге, өзендерге, тоғандарға, апандарға, суару немесе суландыру каналдарына, құбырлы) қолжеткізу схемасы осы Жоспардың </w:t>
      </w:r>
      <w:r>
        <w:rPr>
          <w:rFonts w:ascii="Times New Roman"/>
          <w:b w:val="false"/>
          <w:i w:val="false"/>
          <w:color w:val="000000"/>
          <w:sz w:val="28"/>
        </w:rPr>
        <w:t>4 қосымшасына</w:t>
      </w:r>
      <w:r>
        <w:rPr>
          <w:rFonts w:ascii="Times New Roman"/>
          <w:b w:val="false"/>
          <w:i w:val="false"/>
          <w:color w:val="000000"/>
          <w:sz w:val="28"/>
        </w:rPr>
        <w:t xml:space="preserve"> сәйкес;</w:t>
      </w:r>
    </w:p>
    <w:bookmarkEnd w:id="10"/>
    <w:bookmarkStart w:name="z21" w:id="11"/>
    <w:p>
      <w:pPr>
        <w:spacing w:after="0"/>
        <w:ind w:left="0"/>
        <w:jc w:val="both"/>
      </w:pPr>
      <w:r>
        <w:rPr>
          <w:rFonts w:ascii="Times New Roman"/>
          <w:b w:val="false"/>
          <w:i w:val="false"/>
          <w:color w:val="000000"/>
          <w:sz w:val="28"/>
        </w:rPr>
        <w:t xml:space="preserve">
      5) Жайылымы жоқ жеке және (немесе) заңды тұлғалардың ауылшаруашылығы жануарларының мал басын орналастыру үшін жайылымдарды қайта бөлу және оны берілетін жайылымдарға ауыстыру схемасы осы Жоспардың </w:t>
      </w:r>
      <w:r>
        <w:rPr>
          <w:rFonts w:ascii="Times New Roman"/>
          <w:b w:val="false"/>
          <w:i w:val="false"/>
          <w:color w:val="000000"/>
          <w:sz w:val="28"/>
        </w:rPr>
        <w:t>5 қосымшасына</w:t>
      </w:r>
      <w:r>
        <w:rPr>
          <w:rFonts w:ascii="Times New Roman"/>
          <w:b w:val="false"/>
          <w:i w:val="false"/>
          <w:color w:val="000000"/>
          <w:sz w:val="28"/>
        </w:rPr>
        <w:t xml:space="preserve"> сәйкес;</w:t>
      </w:r>
    </w:p>
    <w:bookmarkEnd w:id="11"/>
    <w:bookmarkStart w:name="z22" w:id="12"/>
    <w:p>
      <w:pPr>
        <w:spacing w:after="0"/>
        <w:ind w:left="0"/>
        <w:jc w:val="both"/>
      </w:pPr>
      <w:r>
        <w:rPr>
          <w:rFonts w:ascii="Times New Roman"/>
          <w:b w:val="false"/>
          <w:i w:val="false"/>
          <w:color w:val="000000"/>
          <w:sz w:val="28"/>
        </w:rPr>
        <w:t xml:space="preserve">
      6) Ауылдық округ маңында орналасқан жайылымдар мен қамтамасыз етілмеген жеке және (немесе) заңды тұлғалардың ауылшаруашылығы жануарларының мал басын шалғайдағы жайылымдарға орналастыру схемасы осы Жоспардың </w:t>
      </w:r>
      <w:r>
        <w:rPr>
          <w:rFonts w:ascii="Times New Roman"/>
          <w:b w:val="false"/>
          <w:i w:val="false"/>
          <w:color w:val="000000"/>
          <w:sz w:val="28"/>
        </w:rPr>
        <w:t>6 қосымшасына</w:t>
      </w:r>
      <w:r>
        <w:rPr>
          <w:rFonts w:ascii="Times New Roman"/>
          <w:b w:val="false"/>
          <w:i w:val="false"/>
          <w:color w:val="000000"/>
          <w:sz w:val="28"/>
        </w:rPr>
        <w:t xml:space="preserve"> сәйкес;</w:t>
      </w:r>
    </w:p>
    <w:bookmarkEnd w:id="12"/>
    <w:bookmarkStart w:name="z23" w:id="13"/>
    <w:p>
      <w:pPr>
        <w:spacing w:after="0"/>
        <w:ind w:left="0"/>
        <w:jc w:val="both"/>
      </w:pPr>
      <w:r>
        <w:rPr>
          <w:rFonts w:ascii="Times New Roman"/>
          <w:b w:val="false"/>
          <w:i w:val="false"/>
          <w:color w:val="000000"/>
          <w:sz w:val="28"/>
        </w:rPr>
        <w:t xml:space="preserve">
      7) Ауылшаруашылығы жануарларын жаюдың және айдаудың маусымдық маршруттарын белгілейтін жайылымдарды пайдалану жөніндегі күнтізбелік графигі осы Жоспардың </w:t>
      </w:r>
      <w:r>
        <w:rPr>
          <w:rFonts w:ascii="Times New Roman"/>
          <w:b w:val="false"/>
          <w:i w:val="false"/>
          <w:color w:val="000000"/>
          <w:sz w:val="28"/>
        </w:rPr>
        <w:t>7 қосымшасына</w:t>
      </w:r>
      <w:r>
        <w:rPr>
          <w:rFonts w:ascii="Times New Roman"/>
          <w:b w:val="false"/>
          <w:i w:val="false"/>
          <w:color w:val="000000"/>
          <w:sz w:val="28"/>
        </w:rPr>
        <w:t xml:space="preserve"> сәйкес;</w:t>
      </w:r>
    </w:p>
    <w:bookmarkEnd w:id="13"/>
    <w:bookmarkStart w:name="z24" w:id="14"/>
    <w:p>
      <w:pPr>
        <w:spacing w:after="0"/>
        <w:ind w:left="0"/>
        <w:jc w:val="both"/>
      </w:pPr>
      <w:r>
        <w:rPr>
          <w:rFonts w:ascii="Times New Roman"/>
          <w:b w:val="false"/>
          <w:i w:val="false"/>
          <w:color w:val="000000"/>
          <w:sz w:val="28"/>
        </w:rPr>
        <w:t>
      7-1) Жергілікті жағдайлар мен ерекшеліктеріге қарай жеке ауладағы ауыл шаруашылығы жануарларын жаюға халық мұқтажын қаңағаттандыру үшін қажетті жайылымдардың сыртқы мен ішкі шекералары және алаңдары белгіленген картасы.</w:t>
      </w:r>
    </w:p>
    <w:bookmarkEnd w:id="14"/>
    <w:bookmarkStart w:name="z25" w:id="15"/>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ауылшаруашылығы жануарлары мал басының саны туралы деректер, ауылшаруашылығы жануарларының түрлері мен жыныстық топтары бойынша қалыптастырылған үйірлердің, отарлардың, табындардың саны туралы деректер, шалғайдағы жайылымдарда жаю үшін ауылшаруашылығы жануарларының мал басын қалыптастыру туралы мәліметтер, екпе және аридтік жайылымдарда ауылшаруашылығы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15"/>
    <w:bookmarkStart w:name="z26" w:id="16"/>
    <w:p>
      <w:pPr>
        <w:spacing w:after="0"/>
        <w:ind w:left="0"/>
        <w:jc w:val="both"/>
      </w:pPr>
      <w:r>
        <w:rPr>
          <w:rFonts w:ascii="Times New Roman"/>
          <w:b w:val="false"/>
          <w:i w:val="false"/>
          <w:color w:val="000000"/>
          <w:sz w:val="28"/>
        </w:rPr>
        <w:t>
      Қабанбай ауылдық округінің жалпы көлемі 163 375 га, оның ішінде жайылымдық жерлер- 129000 га, суармалары жерлер – 500 га, шабындық жерлер – 7500 гектар.</w:t>
      </w:r>
    </w:p>
    <w:bookmarkEnd w:id="16"/>
    <w:bookmarkStart w:name="z27" w:id="17"/>
    <w:p>
      <w:pPr>
        <w:spacing w:after="0"/>
        <w:ind w:left="0"/>
        <w:jc w:val="both"/>
      </w:pPr>
      <w:r>
        <w:rPr>
          <w:rFonts w:ascii="Times New Roman"/>
          <w:b w:val="false"/>
          <w:i w:val="false"/>
          <w:color w:val="000000"/>
          <w:sz w:val="28"/>
        </w:rPr>
        <w:t>
      Санаттар бойынша жерлер бөлінісі:</w:t>
      </w:r>
    </w:p>
    <w:bookmarkEnd w:id="17"/>
    <w:bookmarkStart w:name="z28" w:id="18"/>
    <w:p>
      <w:pPr>
        <w:spacing w:after="0"/>
        <w:ind w:left="0"/>
        <w:jc w:val="both"/>
      </w:pPr>
      <w:r>
        <w:rPr>
          <w:rFonts w:ascii="Times New Roman"/>
          <w:b w:val="false"/>
          <w:i w:val="false"/>
          <w:color w:val="000000"/>
          <w:sz w:val="28"/>
        </w:rPr>
        <w:t>
      Ауылшаруашылығы мақсатындағы жерлер – 137000 га;</w:t>
      </w:r>
    </w:p>
    <w:bookmarkEnd w:id="18"/>
    <w:bookmarkStart w:name="z29" w:id="19"/>
    <w:p>
      <w:pPr>
        <w:spacing w:after="0"/>
        <w:ind w:left="0"/>
        <w:jc w:val="both"/>
      </w:pPr>
      <w:r>
        <w:rPr>
          <w:rFonts w:ascii="Times New Roman"/>
          <w:b w:val="false"/>
          <w:i w:val="false"/>
          <w:color w:val="000000"/>
          <w:sz w:val="28"/>
        </w:rPr>
        <w:t>
      Елді мекен жерлері – 14797 га;</w:t>
      </w:r>
    </w:p>
    <w:bookmarkEnd w:id="19"/>
    <w:bookmarkStart w:name="z30" w:id="20"/>
    <w:p>
      <w:pPr>
        <w:spacing w:after="0"/>
        <w:ind w:left="0"/>
        <w:jc w:val="both"/>
      </w:pPr>
      <w:r>
        <w:rPr>
          <w:rFonts w:ascii="Times New Roman"/>
          <w:b w:val="false"/>
          <w:i w:val="false"/>
          <w:color w:val="000000"/>
          <w:sz w:val="28"/>
        </w:rPr>
        <w:t>
      Ауылдық округте 1 мал дәрігерлік пункті, 2 мал сою алаңдары , 1 мал өлекселерін тастайтын орындар бар.</w:t>
      </w:r>
    </w:p>
    <w:bookmarkEnd w:id="20"/>
    <w:bookmarkStart w:name="z31" w:id="21"/>
    <w:p>
      <w:pPr>
        <w:spacing w:after="0"/>
        <w:ind w:left="0"/>
        <w:jc w:val="both"/>
      </w:pPr>
      <w:r>
        <w:rPr>
          <w:rFonts w:ascii="Times New Roman"/>
          <w:b w:val="false"/>
          <w:i w:val="false"/>
          <w:color w:val="000000"/>
          <w:sz w:val="28"/>
        </w:rPr>
        <w:t xml:space="preserve">
      "Жайылымдар туралы" Заңның </w:t>
      </w:r>
      <w:r>
        <w:rPr>
          <w:rFonts w:ascii="Times New Roman"/>
          <w:b w:val="false"/>
          <w:i w:val="false"/>
          <w:color w:val="000000"/>
          <w:sz w:val="28"/>
        </w:rPr>
        <w:t>13-бабын</w:t>
      </w:r>
      <w:r>
        <w:rPr>
          <w:rFonts w:ascii="Times New Roman"/>
          <w:b w:val="false"/>
          <w:i w:val="false"/>
          <w:color w:val="000000"/>
          <w:sz w:val="28"/>
        </w:rPr>
        <w:t xml:space="preserve"> орындау мақсатында жайылымдарды ұтымды пайдалану, азыққа қажеттілікті тұрақты қамтамасыз ету және жайылымдардың тозу процестерін болдырмау мақсатында жайылымдарды басқару және олардың орындалуы жөніндегі жоспарды әзірлеу үшін "Тарбағатай ауданы Қабанбай ауылдық округі әкімінің аппараты" ММ "ГеоСхема" ЖШС-мен шарт жасасты.</w:t>
      </w:r>
    </w:p>
    <w:bookmarkEnd w:id="21"/>
    <w:bookmarkStart w:name="z32" w:id="22"/>
    <w:p>
      <w:pPr>
        <w:spacing w:after="0"/>
        <w:ind w:left="0"/>
        <w:jc w:val="both"/>
      </w:pPr>
      <w:r>
        <w:rPr>
          <w:rFonts w:ascii="Times New Roman"/>
          <w:b w:val="false"/>
          <w:i w:val="false"/>
          <w:color w:val="000000"/>
          <w:sz w:val="28"/>
        </w:rPr>
        <w:t>
      Жайылымдарды басқару және оларды пайдалану жөніндегі жоспар – әрбір жер учаскесінің жеке сипаттамаларын (құнарлылығын, пайдаланудың техникалық қасиеттерін, табиғи-климаттық, экологиялық және басқа да ерекшеліктерін) ескере отырып, неғұрлым оңтайлы пайдаланылуын қамтамасыз ететін іс-шаралар кешенін қамтитын, жайылымдар аумағының таяудағы болашаққа ұйымдастырылуы мен орналастырылуын айқындайтын және негіздейтін құжат.</w:t>
      </w:r>
    </w:p>
    <w:bookmarkEnd w:id="22"/>
    <w:bookmarkStart w:name="z33" w:id="23"/>
    <w:p>
      <w:pPr>
        <w:spacing w:after="0"/>
        <w:ind w:left="0"/>
        <w:jc w:val="both"/>
      </w:pPr>
      <w:r>
        <w:rPr>
          <w:rFonts w:ascii="Times New Roman"/>
          <w:b w:val="false"/>
          <w:i w:val="false"/>
          <w:color w:val="000000"/>
          <w:sz w:val="28"/>
        </w:rPr>
        <w:t>
      Ауыл шаруашылығы өнімін өндіру процесінде жерді қорғауды және табиғи факторлармен оңтайлы өзара іс-қимылды ескере отырып, Жайылымдарды басқару және оларды пайдалану жөніндегі жоспар негізінде жайылымдық алқаптарды нақты табиғи-экономикалық жағдайларда неғұрлым ұтымды ұйымдастыруға және пайдалануға бағыт беретін, шығымдылықтың айтарлықтай төмендеуіне және шөптің сапалық құрамына алып келмейтін тәсілдермен жер пайдалану мақсаттарын жүзеге асыруда барынша әсерді қамтамасыз ету.</w:t>
      </w:r>
    </w:p>
    <w:bookmarkEnd w:id="23"/>
    <w:bookmarkStart w:name="z34" w:id="24"/>
    <w:p>
      <w:pPr>
        <w:spacing w:after="0"/>
        <w:ind w:left="0"/>
        <w:jc w:val="both"/>
      </w:pPr>
      <w:r>
        <w:rPr>
          <w:rFonts w:ascii="Times New Roman"/>
          <w:b w:val="false"/>
          <w:i w:val="false"/>
          <w:color w:val="000000"/>
          <w:sz w:val="28"/>
        </w:rPr>
        <w:t>
      Жайылымдарды басқару және оларды пайдалану жөніндегі жоспар таяу арадағы 2 жылға және 5 жылға дейінгі кезеңге жайылымдар өндірісін дамытуды және оның аумағын ұйымдастыруды көздейді.</w:t>
      </w:r>
    </w:p>
    <w:bookmarkEnd w:id="24"/>
    <w:bookmarkStart w:name="z35" w:id="25"/>
    <w:p>
      <w:pPr>
        <w:spacing w:after="0"/>
        <w:ind w:left="0"/>
        <w:jc w:val="both"/>
      </w:pPr>
      <w:r>
        <w:rPr>
          <w:rFonts w:ascii="Times New Roman"/>
          <w:b w:val="false"/>
          <w:i w:val="false"/>
          <w:color w:val="000000"/>
          <w:sz w:val="28"/>
        </w:rPr>
        <w:t xml:space="preserve">
      Жайылымдарды басқару және оларды пайдалану жөніндегі жоспарды әзірлеу мен жасау кезінде мынадай материалдар пайдаланылды: </w:t>
      </w:r>
    </w:p>
    <w:bookmarkEnd w:id="25"/>
    <w:bookmarkStart w:name="z36" w:id="26"/>
    <w:p>
      <w:pPr>
        <w:spacing w:after="0"/>
        <w:ind w:left="0"/>
        <w:jc w:val="both"/>
      </w:pPr>
      <w:r>
        <w:rPr>
          <w:rFonts w:ascii="Times New Roman"/>
          <w:b w:val="false"/>
          <w:i w:val="false"/>
          <w:color w:val="000000"/>
          <w:sz w:val="28"/>
        </w:rPr>
        <w:t>
      - 1980 жылғы жоспарлы картографиялық M l: 25000 аэротүсірілім және 1985 жылғы дешифрлеу;</w:t>
      </w:r>
    </w:p>
    <w:bookmarkEnd w:id="26"/>
    <w:bookmarkStart w:name="z37" w:id="27"/>
    <w:p>
      <w:pPr>
        <w:spacing w:after="0"/>
        <w:ind w:left="0"/>
        <w:jc w:val="both"/>
      </w:pPr>
      <w:r>
        <w:rPr>
          <w:rFonts w:ascii="Times New Roman"/>
          <w:b w:val="false"/>
          <w:i w:val="false"/>
          <w:color w:val="000000"/>
          <w:sz w:val="28"/>
        </w:rPr>
        <w:t>
      - 01.07.2021 жылға ауылдық округтер бойынша үй шаруашылықтарында мал мен құстың, ауыл шаруашылығы техникасының және құрылыстардың болуы туралы мәліметтер;</w:t>
      </w:r>
    </w:p>
    <w:bookmarkEnd w:id="27"/>
    <w:bookmarkStart w:name="z38" w:id="28"/>
    <w:p>
      <w:pPr>
        <w:spacing w:after="0"/>
        <w:ind w:left="0"/>
        <w:jc w:val="both"/>
      </w:pPr>
      <w:r>
        <w:rPr>
          <w:rFonts w:ascii="Times New Roman"/>
          <w:b w:val="false"/>
          <w:i w:val="false"/>
          <w:color w:val="000000"/>
          <w:sz w:val="28"/>
        </w:rPr>
        <w:t xml:space="preserve">
      - 1980 жылғы геоботаникалық зерттеу материалдары; </w:t>
      </w:r>
    </w:p>
    <w:bookmarkEnd w:id="28"/>
    <w:bookmarkStart w:name="z39" w:id="29"/>
    <w:p>
      <w:pPr>
        <w:spacing w:after="0"/>
        <w:ind w:left="0"/>
        <w:jc w:val="both"/>
      </w:pPr>
      <w:r>
        <w:rPr>
          <w:rFonts w:ascii="Times New Roman"/>
          <w:b w:val="false"/>
          <w:i w:val="false"/>
          <w:color w:val="000000"/>
          <w:sz w:val="28"/>
        </w:rPr>
        <w:t xml:space="preserve">
      - 1987 жылғы суландырылған жайылымдарды түгендеу. </w:t>
      </w:r>
    </w:p>
    <w:bookmarkEnd w:id="29"/>
    <w:bookmarkStart w:name="z40" w:id="30"/>
    <w:p>
      <w:pPr>
        <w:spacing w:after="0"/>
        <w:ind w:left="0"/>
        <w:jc w:val="both"/>
      </w:pPr>
      <w:r>
        <w:rPr>
          <w:rFonts w:ascii="Times New Roman"/>
          <w:b w:val="false"/>
          <w:i w:val="false"/>
          <w:color w:val="000000"/>
          <w:sz w:val="28"/>
        </w:rPr>
        <w:t xml:space="preserve">
      Өндірісті дамыту көрсеткіштерін әзірлеу кезінде Тарбағатай ауданында өзінің өндірістік қызметін мал шаруашылығының ғылыми негізделген аймақтық жүйесі негізінде жүзеге асыратын мал шаруашылығын жүргізу тәжірибесі ескерілді. </w:t>
      </w:r>
    </w:p>
    <w:bookmarkEnd w:id="30"/>
    <w:bookmarkStart w:name="z41" w:id="31"/>
    <w:p>
      <w:pPr>
        <w:spacing w:after="0"/>
        <w:ind w:left="0"/>
        <w:jc w:val="both"/>
      </w:pPr>
      <w:r>
        <w:rPr>
          <w:rFonts w:ascii="Times New Roman"/>
          <w:b w:val="false"/>
          <w:i w:val="false"/>
          <w:color w:val="000000"/>
          <w:sz w:val="28"/>
        </w:rPr>
        <w:t xml:space="preserve">
      Жайылымдарды басқару және оларды пайдалану жөніндегі жоспар: </w:t>
      </w:r>
    </w:p>
    <w:bookmarkEnd w:id="31"/>
    <w:bookmarkStart w:name="z42" w:id="32"/>
    <w:p>
      <w:pPr>
        <w:spacing w:after="0"/>
        <w:ind w:left="0"/>
        <w:jc w:val="both"/>
      </w:pPr>
      <w:r>
        <w:rPr>
          <w:rFonts w:ascii="Times New Roman"/>
          <w:b w:val="false"/>
          <w:i w:val="false"/>
          <w:color w:val="000000"/>
          <w:sz w:val="28"/>
        </w:rPr>
        <w:t>
      - мәтіндік бөлім – түсіндірме жазбадан;</w:t>
      </w:r>
    </w:p>
    <w:bookmarkEnd w:id="32"/>
    <w:bookmarkStart w:name="z43" w:id="33"/>
    <w:p>
      <w:pPr>
        <w:spacing w:after="0"/>
        <w:ind w:left="0"/>
        <w:jc w:val="both"/>
      </w:pPr>
      <w:r>
        <w:rPr>
          <w:rFonts w:ascii="Times New Roman"/>
          <w:b w:val="false"/>
          <w:i w:val="false"/>
          <w:color w:val="000000"/>
          <w:sz w:val="28"/>
        </w:rPr>
        <w:t>
      - М 1:50 000 ауылдық округ аумағында жайылымдардың орналасу картасынан;</w:t>
      </w:r>
    </w:p>
    <w:bookmarkEnd w:id="33"/>
    <w:bookmarkStart w:name="z44" w:id="34"/>
    <w:p>
      <w:pPr>
        <w:spacing w:after="0"/>
        <w:ind w:left="0"/>
        <w:jc w:val="both"/>
      </w:pPr>
      <w:r>
        <w:rPr>
          <w:rFonts w:ascii="Times New Roman"/>
          <w:b w:val="false"/>
          <w:i w:val="false"/>
          <w:color w:val="000000"/>
          <w:sz w:val="28"/>
        </w:rPr>
        <w:t>
      - жайылым айналымдарының қолайлы схемаларынан;</w:t>
      </w:r>
    </w:p>
    <w:bookmarkEnd w:id="34"/>
    <w:bookmarkStart w:name="z45" w:id="35"/>
    <w:p>
      <w:pPr>
        <w:spacing w:after="0"/>
        <w:ind w:left="0"/>
        <w:jc w:val="both"/>
      </w:pPr>
      <w:r>
        <w:rPr>
          <w:rFonts w:ascii="Times New Roman"/>
          <w:b w:val="false"/>
          <w:i w:val="false"/>
          <w:color w:val="000000"/>
          <w:sz w:val="28"/>
        </w:rPr>
        <w:t>
      - жайылымдардың, оның ішінде маусымдық жайылымдардың сыртқы және ішкі шекаралары мен алаңдарының, жайылымдық инфрақұрылым объектілерінің картасынан;</w:t>
      </w:r>
    </w:p>
    <w:bookmarkEnd w:id="35"/>
    <w:bookmarkStart w:name="z46" w:id="36"/>
    <w:p>
      <w:pPr>
        <w:spacing w:after="0"/>
        <w:ind w:left="0"/>
        <w:jc w:val="both"/>
      </w:pPr>
      <w:r>
        <w:rPr>
          <w:rFonts w:ascii="Times New Roman"/>
          <w:b w:val="false"/>
          <w:i w:val="false"/>
          <w:color w:val="000000"/>
          <w:sz w:val="28"/>
        </w:rPr>
        <w:t>
      - ауылдық округте орналасқан жайылымдармен қамтамасыз етілмеген жеке тұлғалардың ауыл шаруашылығы жануарларының мал басын шалғайдағы жайылымдарға орналастыру схемасынан тұрады.</w:t>
      </w:r>
    </w:p>
    <w:bookmarkEnd w:id="36"/>
    <w:bookmarkStart w:name="z47" w:id="37"/>
    <w:p>
      <w:pPr>
        <w:spacing w:after="0"/>
        <w:ind w:left="0"/>
        <w:jc w:val="left"/>
      </w:pPr>
      <w:r>
        <w:rPr>
          <w:rFonts w:ascii="Times New Roman"/>
          <w:b/>
          <w:i w:val="false"/>
          <w:color w:val="000000"/>
        </w:rPr>
        <w:t xml:space="preserve"> 1. ЖАЛПЫ МӘЛІМЕТТЕР</w:t>
      </w:r>
    </w:p>
    <w:bookmarkEnd w:id="37"/>
    <w:bookmarkStart w:name="z48" w:id="38"/>
    <w:p>
      <w:pPr>
        <w:spacing w:after="0"/>
        <w:ind w:left="0"/>
        <w:jc w:val="both"/>
      </w:pPr>
      <w:r>
        <w:rPr>
          <w:rFonts w:ascii="Times New Roman"/>
          <w:b w:val="false"/>
          <w:i w:val="false"/>
          <w:color w:val="000000"/>
          <w:sz w:val="28"/>
        </w:rPr>
        <w:t>
      Қабанбай ауылдық округі Тарбағатай ауданының оңтүстік бөлігінде орналасқан, оның ауданы 163,3 мың га, бұл аудан алаңының 6,9 % құрайды.</w:t>
      </w:r>
    </w:p>
    <w:bookmarkEnd w:id="38"/>
    <w:bookmarkStart w:name="z49" w:id="39"/>
    <w:p>
      <w:pPr>
        <w:spacing w:after="0"/>
        <w:ind w:left="0"/>
        <w:jc w:val="both"/>
      </w:pPr>
      <w:r>
        <w:rPr>
          <w:rFonts w:ascii="Times New Roman"/>
          <w:b w:val="false"/>
          <w:i w:val="false"/>
          <w:color w:val="000000"/>
          <w:sz w:val="28"/>
        </w:rPr>
        <w:t>
      Солтүстігі ауылдық округ су қорының жерлерімен Бухтарма су қоймасымен шектеседі, шығыста Зайсан ауданның жерлерімен шектеседі, оңтүстікте Ақжар ауылдық округінің жерлерімен шектеседі.</w:t>
      </w:r>
    </w:p>
    <w:bookmarkEnd w:id="39"/>
    <w:bookmarkStart w:name="z50" w:id="40"/>
    <w:p>
      <w:pPr>
        <w:spacing w:after="0"/>
        <w:ind w:left="0"/>
        <w:jc w:val="both"/>
      </w:pPr>
      <w:r>
        <w:rPr>
          <w:rFonts w:ascii="Times New Roman"/>
          <w:b w:val="false"/>
          <w:i w:val="false"/>
          <w:color w:val="000000"/>
          <w:sz w:val="28"/>
        </w:rPr>
        <w:t xml:space="preserve">
      Ауылдық округтің орталығы – Қабанбай болып табылады, аудан орталығы Ақсуат ауылынан 60 км жерде орналасқан. </w:t>
      </w:r>
    </w:p>
    <w:bookmarkEnd w:id="40"/>
    <w:bookmarkStart w:name="z51" w:id="41"/>
    <w:p>
      <w:pPr>
        <w:spacing w:after="0"/>
        <w:ind w:left="0"/>
        <w:jc w:val="both"/>
      </w:pPr>
      <w:r>
        <w:rPr>
          <w:rFonts w:ascii="Times New Roman"/>
          <w:b w:val="false"/>
          <w:i w:val="false"/>
          <w:color w:val="000000"/>
          <w:sz w:val="28"/>
        </w:rPr>
        <w:t>
      Аудан орталығымен көлік байланысы жалпымемлекеттік маңызы бар Өскемен қаласы – Қалбатау – Көкпекті –– Ақсуат автожолы бойынша жүзеге асырылады. Техникалық жай-күйі бойынша жол қатты жабыны бар IV санатқа жатады. Ауылдық округ ішіндегі елді мекендермен байланыс асфальтталған және қиыршық тасты шаруашылықаралық жолдар арқылы жүзеге асырылады.</w:t>
      </w:r>
    </w:p>
    <w:bookmarkEnd w:id="41"/>
    <w:bookmarkStart w:name="z52" w:id="42"/>
    <w:p>
      <w:pPr>
        <w:spacing w:after="0"/>
        <w:ind w:left="0"/>
        <w:jc w:val="both"/>
      </w:pPr>
      <w:r>
        <w:rPr>
          <w:rFonts w:ascii="Times New Roman"/>
          <w:b w:val="false"/>
          <w:i w:val="false"/>
          <w:color w:val="000000"/>
          <w:sz w:val="28"/>
        </w:rPr>
        <w:t>
      Ауылдық округ аумағына әкімшілік-аумақтық бөлінуі бойынша 5 ауылдық елді-мекендер бар: - Қабанбай, Тәуке, Қазақстан, Шорға, Шенгелді.</w:t>
      </w:r>
    </w:p>
    <w:bookmarkEnd w:id="42"/>
    <w:bookmarkStart w:name="z53" w:id="43"/>
    <w:p>
      <w:pPr>
        <w:spacing w:after="0"/>
        <w:ind w:left="0"/>
        <w:jc w:val="both"/>
      </w:pPr>
      <w:r>
        <w:rPr>
          <w:rFonts w:ascii="Times New Roman"/>
          <w:b w:val="false"/>
          <w:i w:val="false"/>
          <w:color w:val="000000"/>
          <w:sz w:val="28"/>
        </w:rPr>
        <w:t>
      Ауылдық округтегі негізгі өндірістік бағыт – мал шаруашылығы, онда етті мал шаруашылығы, қой шаруашылығы және жылқы шаруашылығы басым. Округтің жеке қосалқы шаруашылықтарында 8085 бас ірі қара мал, 659 бас жылқы және 5651 бас қой мен ешкі бар.</w:t>
      </w:r>
    </w:p>
    <w:bookmarkEnd w:id="43"/>
    <w:bookmarkStart w:name="z54" w:id="44"/>
    <w:p>
      <w:pPr>
        <w:spacing w:after="0"/>
        <w:ind w:left="0"/>
        <w:jc w:val="left"/>
      </w:pPr>
      <w:r>
        <w:rPr>
          <w:rFonts w:ascii="Times New Roman"/>
          <w:b/>
          <w:i w:val="false"/>
          <w:color w:val="000000"/>
        </w:rPr>
        <w:t xml:space="preserve"> 2. ӨСІМДІКТЕР</w:t>
      </w:r>
    </w:p>
    <w:bookmarkEnd w:id="44"/>
    <w:bookmarkStart w:name="z55" w:id="45"/>
    <w:p>
      <w:pPr>
        <w:spacing w:after="0"/>
        <w:ind w:left="0"/>
        <w:jc w:val="both"/>
      </w:pPr>
      <w:r>
        <w:rPr>
          <w:rFonts w:ascii="Times New Roman"/>
          <w:b w:val="false"/>
          <w:i w:val="false"/>
          <w:color w:val="000000"/>
          <w:sz w:val="28"/>
        </w:rPr>
        <w:t>
      Округ аумағында келесі өсімдік аймақтары бөлініп шығарылады:</w:t>
      </w:r>
    </w:p>
    <w:bookmarkEnd w:id="45"/>
    <w:bookmarkStart w:name="z56" w:id="46"/>
    <w:p>
      <w:pPr>
        <w:spacing w:after="0"/>
        <w:ind w:left="0"/>
        <w:jc w:val="both"/>
      </w:pPr>
      <w:r>
        <w:rPr>
          <w:rFonts w:ascii="Times New Roman"/>
          <w:b w:val="false"/>
          <w:i w:val="false"/>
          <w:color w:val="000000"/>
          <w:sz w:val="28"/>
        </w:rPr>
        <w:t>
      1. Тау бөктеріндегі шөлді-далалық аймақ даладан шөлге ауыспалы. Бұл аймаққа өсімдіктер құрамында дала ксероморфты шөпті дәнді дақылдар мен шөлді ксероморфты бұталардың болуы тән. Өсімдіктің тұйықталуы 30-40% - дан аспайды, оның биіктігі 30-40 см-ге дейін. Құрғақ өсімдік массасының өнімділігі 3-4 ц/га құрайды.</w:t>
      </w:r>
    </w:p>
    <w:bookmarkEnd w:id="46"/>
    <w:bookmarkStart w:name="z57" w:id="47"/>
    <w:p>
      <w:pPr>
        <w:spacing w:after="0"/>
        <w:ind w:left="0"/>
        <w:jc w:val="both"/>
      </w:pPr>
      <w:r>
        <w:rPr>
          <w:rFonts w:ascii="Times New Roman"/>
          <w:b w:val="false"/>
          <w:i w:val="false"/>
          <w:color w:val="000000"/>
          <w:sz w:val="28"/>
        </w:rPr>
        <w:t>
      2. Шөлді аймақ жусанды, жусанды-тұзды және дәнді-жусанды, жартылай бұталы солтүстік шөлдерден құралады. Өсімдік жамылғысында ксерофиттер мен галофиттер (селетті жусан, құмдарда – құмды және шоқ жусан), бұталар – Зайсан сексеуілі, шөптесін үйінділер, качким сортаңдары, жартылай бұталар – сортаң шөп, кең шыбыншақ және т. б. басым. Өсімдіктің тұйықталуы 30-40% - дан аспайды, оның биіктігі 10-30 см - ге дейін. Құрғақ өсімдік массасының өнімділігі 1-4 ц/га құрайды.</w:t>
      </w:r>
    </w:p>
    <w:bookmarkEnd w:id="47"/>
    <w:bookmarkStart w:name="z58" w:id="48"/>
    <w:p>
      <w:pPr>
        <w:spacing w:after="0"/>
        <w:ind w:left="0"/>
        <w:jc w:val="both"/>
      </w:pPr>
      <w:r>
        <w:rPr>
          <w:rFonts w:ascii="Times New Roman"/>
          <w:b w:val="false"/>
          <w:i w:val="false"/>
          <w:color w:val="000000"/>
          <w:sz w:val="28"/>
        </w:rPr>
        <w:t>
      3. ЖАЙЫЛЫМ АУМАҒЫН ҰЙЫМДАСТЫРУ</w:t>
      </w:r>
    </w:p>
    <w:bookmarkEnd w:id="48"/>
    <w:bookmarkStart w:name="z59" w:id="49"/>
    <w:p>
      <w:pPr>
        <w:spacing w:after="0"/>
        <w:ind w:left="0"/>
        <w:jc w:val="both"/>
      </w:pPr>
      <w:r>
        <w:rPr>
          <w:rFonts w:ascii="Times New Roman"/>
          <w:b w:val="false"/>
          <w:i w:val="false"/>
          <w:color w:val="000000"/>
          <w:sz w:val="28"/>
        </w:rPr>
        <w:t xml:space="preserve">
      Мал шаруашылығы үшін берік жемшөп базасын құру және жайылымдардың тозу процестерін болдырмау үшін арзан және қоректік жемшөптің негізгі көздерінің бірі болып табылатын жайылымдарды дұрыс пайдалану қажет. </w:t>
      </w:r>
    </w:p>
    <w:bookmarkEnd w:id="49"/>
    <w:bookmarkStart w:name="z60" w:id="50"/>
    <w:p>
      <w:pPr>
        <w:spacing w:after="0"/>
        <w:ind w:left="0"/>
        <w:jc w:val="both"/>
      </w:pPr>
      <w:r>
        <w:rPr>
          <w:rFonts w:ascii="Times New Roman"/>
          <w:b w:val="false"/>
          <w:i w:val="false"/>
          <w:color w:val="000000"/>
          <w:sz w:val="28"/>
        </w:rPr>
        <w:t xml:space="preserve">
      Табиғи жайылымдарды ұтымды пайдаланудың негізі жайылым айналымы болып табылады. </w:t>
      </w:r>
    </w:p>
    <w:bookmarkEnd w:id="50"/>
    <w:bookmarkStart w:name="z61" w:id="51"/>
    <w:p>
      <w:pPr>
        <w:spacing w:after="0"/>
        <w:ind w:left="0"/>
        <w:jc w:val="both"/>
      </w:pPr>
      <w:r>
        <w:rPr>
          <w:rFonts w:ascii="Times New Roman"/>
          <w:b w:val="false"/>
          <w:i w:val="false"/>
          <w:color w:val="000000"/>
          <w:sz w:val="28"/>
        </w:rPr>
        <w:t>
      Жайылым айналымы – бұл шөптің өнімділігін сақтауға және арттыруға бағытталған жайылымдарды пайдалану және оларға күтім жасау жүйесі. Жеке пайдалану және күтім әдістері ауыспалы, жылдар бойынша белгілі бір ретпен қайталанатын жүйе. Өсімдіктердің өсіп-өну ерекшеліктерін ескере отырып, жайылымдардың белгілі бір түрлерінде шөпті уақтылы отау; жайылымдық шаруашылықты ұйымдастыруға жұмсалатын шығындардың ең аз мөлшері; жайылым учаскелерін, су көздерін дұрыс орналастыру және жануарлардың бос қозғалысын барынша азайту, қажетті ветеринариялық-профилактикалық талаптарды сақтау.</w:t>
      </w:r>
    </w:p>
    <w:bookmarkEnd w:id="51"/>
    <w:bookmarkStart w:name="z62" w:id="52"/>
    <w:p>
      <w:pPr>
        <w:spacing w:after="0"/>
        <w:ind w:left="0"/>
        <w:jc w:val="both"/>
      </w:pPr>
      <w:r>
        <w:rPr>
          <w:rFonts w:ascii="Times New Roman"/>
          <w:b w:val="false"/>
          <w:i w:val="false"/>
          <w:color w:val="000000"/>
          <w:sz w:val="28"/>
        </w:rPr>
        <w:t xml:space="preserve">
      Жайылым айналымдары жүйесінде жайылымдарды пайдалану жануарлардың әрбір тобын қажетті жайылымдық азықпен қанағаттандыруды қамтамасыз етуі, қатты құлатылған учаскелерге мезгіл-мезгіл тынығуды қамтамасыз етуі және осылайша шөптің сапасының нашарлауының алдын алуы тиіс. </w:t>
      </w:r>
    </w:p>
    <w:bookmarkEnd w:id="52"/>
    <w:bookmarkStart w:name="z63" w:id="53"/>
    <w:p>
      <w:pPr>
        <w:spacing w:after="0"/>
        <w:ind w:left="0"/>
        <w:jc w:val="both"/>
      </w:pPr>
      <w:r>
        <w:rPr>
          <w:rFonts w:ascii="Times New Roman"/>
          <w:b w:val="false"/>
          <w:i w:val="false"/>
          <w:color w:val="000000"/>
          <w:sz w:val="28"/>
        </w:rPr>
        <w:t xml:space="preserve">
      Жайылымдарды маусымның белгілі бір уақытында демалдыру – оларды жақсартудың маңызды шараларының бірі. Осы уақыт ішінде өсімдіктер ұрықтандырылып, жас өскіндердің көшеттерін шығарады, өсімдік жамылғысының ботаникалық құрамы жақсарады. Жайылымдардың демалуы өнімділіктің айтарлықтай өсуіне мүмкіндік береді және жайылымның барлық түрлеріне пайдалы. </w:t>
      </w:r>
    </w:p>
    <w:bookmarkEnd w:id="53"/>
    <w:bookmarkStart w:name="z64" w:id="54"/>
    <w:p>
      <w:pPr>
        <w:spacing w:after="0"/>
        <w:ind w:left="0"/>
        <w:jc w:val="both"/>
      </w:pPr>
      <w:r>
        <w:rPr>
          <w:rFonts w:ascii="Times New Roman"/>
          <w:b w:val="false"/>
          <w:i w:val="false"/>
          <w:color w:val="000000"/>
          <w:sz w:val="28"/>
        </w:rPr>
        <w:t>
      Қазақстанның әр түрлі табиғи аймақтары мен жайылым түрлері үшін шалғындар мен жайылымдар институты жайылым айналымының тиісті схемаларын әзірледі.</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bookmarkStart w:name="z66" w:id="55"/>
    <w:p>
      <w:pPr>
        <w:spacing w:after="0"/>
        <w:ind w:left="0"/>
        <w:jc w:val="both"/>
      </w:pPr>
      <w:r>
        <w:rPr>
          <w:rFonts w:ascii="Times New Roman"/>
          <w:b w:val="false"/>
          <w:i w:val="false"/>
          <w:color w:val="000000"/>
          <w:sz w:val="28"/>
        </w:rPr>
        <w:t>
      Көктемгі-жазғы-күзгі жайылымдардағы бес жолақты жайылым айналымының схемасы</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жаз-күз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жаз-күз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жаз-күз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жаз-күз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жаз-күз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bookmarkStart w:name="z68" w:id="56"/>
    <w:p>
      <w:pPr>
        <w:spacing w:after="0"/>
        <w:ind w:left="0"/>
        <w:jc w:val="both"/>
      </w:pPr>
      <w:r>
        <w:rPr>
          <w:rFonts w:ascii="Times New Roman"/>
          <w:b w:val="false"/>
          <w:i w:val="false"/>
          <w:color w:val="000000"/>
          <w:sz w:val="28"/>
        </w:rPr>
        <w:t>
      Жазғы жайылымдардағы төрт жолақты жайылым айналымының схемасы</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ортасы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соңы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соңы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ортасы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ортасы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соңы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басы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ортасы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соңы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bookmarkStart w:name="z70" w:id="57"/>
    <w:p>
      <w:pPr>
        <w:spacing w:after="0"/>
        <w:ind w:left="0"/>
        <w:jc w:val="both"/>
      </w:pPr>
      <w:r>
        <w:rPr>
          <w:rFonts w:ascii="Times New Roman"/>
          <w:b w:val="false"/>
          <w:i w:val="false"/>
          <w:color w:val="000000"/>
          <w:sz w:val="28"/>
        </w:rPr>
        <w:t>
      Қысқы жайылымдардағы төрт жолақты жайылым айналымының схемасы</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ортасы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соңы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соңы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ортасы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ортасы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соңы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басы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ортасы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соңы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bl>
    <w:bookmarkStart w:name="z71" w:id="58"/>
    <w:p>
      <w:pPr>
        <w:spacing w:after="0"/>
        <w:ind w:left="0"/>
        <w:jc w:val="both"/>
      </w:pPr>
      <w:r>
        <w:rPr>
          <w:rFonts w:ascii="Times New Roman"/>
          <w:b w:val="false"/>
          <w:i w:val="false"/>
          <w:color w:val="000000"/>
          <w:sz w:val="28"/>
        </w:rPr>
        <w:t>
      Жайылым айналымы учаскелерінің алаңы жайылым кезеңінің ұзақтығына, бір басқа арналған жайылымдық жемшөп нормасына және жайылымдардың шығымдылығына қарай айқындалады. Жайылым айналымы алаңының орташа мөлшері 600-ден 1500 га-ға дейін. Жайылымдарды жайылым айналымының белгілі бір жүйесінде пайдалану шөптің ботаникалық құрамын сақтаудың және оның табиғи өнімділігін сақтаудың маңызды шарты болып табылады.</w:t>
      </w:r>
    </w:p>
    <w:bookmarkEnd w:id="58"/>
    <w:bookmarkStart w:name="z72" w:id="59"/>
    <w:p>
      <w:pPr>
        <w:spacing w:after="0"/>
        <w:ind w:left="0"/>
        <w:jc w:val="both"/>
      </w:pPr>
      <w:r>
        <w:rPr>
          <w:rFonts w:ascii="Times New Roman"/>
          <w:b w:val="false"/>
          <w:i w:val="false"/>
          <w:color w:val="000000"/>
          <w:sz w:val="28"/>
        </w:rPr>
        <w:t>
      Малды дұрыс жайылымда ұстау, өнімділігін арттыру үшін қоршаулық жайылымды ұйымдастырудың маңызы зор.</w:t>
      </w:r>
    </w:p>
    <w:bookmarkEnd w:id="59"/>
    <w:bookmarkStart w:name="z73" w:id="60"/>
    <w:p>
      <w:pPr>
        <w:spacing w:after="0"/>
        <w:ind w:left="0"/>
        <w:jc w:val="both"/>
      </w:pPr>
      <w:r>
        <w:rPr>
          <w:rFonts w:ascii="Times New Roman"/>
          <w:b w:val="false"/>
          <w:i w:val="false"/>
          <w:color w:val="000000"/>
          <w:sz w:val="28"/>
        </w:rPr>
        <w:t xml:space="preserve">
      Жайылымдарды қоршаулар бойынша пайдалану шөпті таптаудан қорғайды, қашаның бір бөлігін ұзақ мерзімге жаюдан демалуға мүмкіндік береді, бұл шөптің қалыпты өсуін және жайылым өнімділігінің артуын қамтамасыз етеді. </w:t>
      </w:r>
    </w:p>
    <w:bookmarkEnd w:id="60"/>
    <w:bookmarkStart w:name="z74" w:id="61"/>
    <w:p>
      <w:pPr>
        <w:spacing w:after="0"/>
        <w:ind w:left="0"/>
        <w:jc w:val="both"/>
      </w:pPr>
      <w:r>
        <w:rPr>
          <w:rFonts w:ascii="Times New Roman"/>
          <w:b w:val="false"/>
          <w:i w:val="false"/>
          <w:color w:val="000000"/>
          <w:sz w:val="28"/>
        </w:rPr>
        <w:t xml:space="preserve">
      Қоршаулық жайылым жайылымдарды сауықтыруға ықпал етеді және гельминтикалық аурулармен күресте алдын алу шарасы болып табылады. </w:t>
      </w:r>
    </w:p>
    <w:bookmarkEnd w:id="61"/>
    <w:bookmarkStart w:name="z75" w:id="62"/>
    <w:p>
      <w:pPr>
        <w:spacing w:after="0"/>
        <w:ind w:left="0"/>
        <w:jc w:val="both"/>
      </w:pPr>
      <w:r>
        <w:rPr>
          <w:rFonts w:ascii="Times New Roman"/>
          <w:b w:val="false"/>
          <w:i w:val="false"/>
          <w:color w:val="000000"/>
          <w:sz w:val="28"/>
        </w:rPr>
        <w:t xml:space="preserve">
      Қоршаулар саны олардың мөлшері мен конфигурациясы, сондай-ақ оларды жайылым айналымының әрбір алаңының шекарасында орналастыру жайылымдардың түріне, жайылатын жануарлардың түріне және нақты ұйымдастыру-шаруашылық жағдайларына байланысты болады. </w:t>
      </w:r>
    </w:p>
    <w:bookmarkEnd w:id="62"/>
    <w:bookmarkStart w:name="z76" w:id="63"/>
    <w:p>
      <w:pPr>
        <w:spacing w:after="0"/>
        <w:ind w:left="0"/>
        <w:jc w:val="both"/>
      </w:pPr>
      <w:r>
        <w:rPr>
          <w:rFonts w:ascii="Times New Roman"/>
          <w:b w:val="false"/>
          <w:i w:val="false"/>
          <w:color w:val="000000"/>
          <w:sz w:val="28"/>
        </w:rPr>
        <w:t>
      2021 жылғы 1 шілдедегі жағдай бойынша үй шаруашылықтарында мал басының бар болуына қарай, ауылдық округ әкімдері берген деректер бойынша азықтандыру нормаларын және азықтандыру рационында жайылымдық азықтың үлес салмағын, сондай-ақ 1987 жылғы геоботаникалық зерттеу материалдары бойынша қабылданған жайылымдық алқаптардың жемшөп сыйымдылығын ескере отырып, қолда бар мал басын жайылымдық азықпен қамтамасыз ету үшін қажетті жайылым алқаптары есептелді (4-кесте).</w:t>
      </w:r>
    </w:p>
    <w:bookmarkEnd w:id="63"/>
    <w:bookmarkStart w:name="z77" w:id="64"/>
    <w:p>
      <w:pPr>
        <w:spacing w:after="0"/>
        <w:ind w:left="0"/>
        <w:jc w:val="both"/>
      </w:pPr>
      <w:r>
        <w:rPr>
          <w:rFonts w:ascii="Times New Roman"/>
          <w:b w:val="false"/>
          <w:i w:val="false"/>
          <w:color w:val="000000"/>
          <w:sz w:val="28"/>
        </w:rPr>
        <w:t>
      Жайылымдық жерлерді жануарлардың топтары мен түрлеріне бекіту кезінде суару үшін су көздерінің болуы маңызды. Жайылымдардың негізгі алаңы табиғи су көздерінің (су қоймасы, көлдер, өзендер, бұлақтар, бұлақтар, тоғандар) есебінен суландырылған. Жануарларды суару тікелей су көздерінен жүзеге асырылады, суару пункттері жоқ. Барлық су көздеріндегі су сапалы, мал суаруға жарамды. Жайылымдарды бекіту кезінде мал суаруының шекті рұқсат етілген радиусы ескерілді: қой мен ешкі үшін – 6 км, сиыр үшін – 2,5 км, жылқы үшін –8 км.</w:t>
      </w:r>
    </w:p>
    <w:bookmarkEnd w:id="64"/>
    <w:bookmarkStart w:name="z78" w:id="65"/>
    <w:p>
      <w:pPr>
        <w:spacing w:after="0"/>
        <w:ind w:left="0"/>
        <w:jc w:val="both"/>
      </w:pPr>
      <w:r>
        <w:rPr>
          <w:rFonts w:ascii="Times New Roman"/>
          <w:b w:val="false"/>
          <w:i w:val="false"/>
          <w:color w:val="000000"/>
          <w:sz w:val="28"/>
        </w:rPr>
        <w:t xml:space="preserve">
      Сонымен қатар, бір суару пункті қызмет көрсететін рұқсат етілген мал басы ескерілді: - 250 бас ІҚМ немесе жылқы, - 2000 бас қой. </w:t>
      </w:r>
    </w:p>
    <w:bookmarkEnd w:id="65"/>
    <w:bookmarkStart w:name="z79" w:id="66"/>
    <w:p>
      <w:pPr>
        <w:spacing w:after="0"/>
        <w:ind w:left="0"/>
        <w:jc w:val="both"/>
      </w:pPr>
      <w:r>
        <w:rPr>
          <w:rFonts w:ascii="Times New Roman"/>
          <w:b w:val="false"/>
          <w:i w:val="false"/>
          <w:color w:val="000000"/>
          <w:sz w:val="28"/>
        </w:rPr>
        <w:t>
      Қарастырылып отырған аумақта құбырлы және шахталы құдықтар бар, олардың есебінен қысқы жайылымдар суландырылған.</w:t>
      </w:r>
    </w:p>
    <w:bookmarkEnd w:id="66"/>
    <w:bookmarkStart w:name="z80" w:id="67"/>
    <w:p>
      <w:pPr>
        <w:spacing w:after="0"/>
        <w:ind w:left="0"/>
        <w:jc w:val="both"/>
      </w:pPr>
      <w:r>
        <w:rPr>
          <w:rFonts w:ascii="Times New Roman"/>
          <w:b w:val="false"/>
          <w:i w:val="false"/>
          <w:color w:val="000000"/>
          <w:sz w:val="28"/>
        </w:rPr>
        <w:t>
      Округте негізінен ет бағытындағы ірі қара мал өсіріледі. Етті мал шаруашылығында малды көп мөлшерде жайылым шөбімен және жоғары сапалы пішенмен, шырынды және қойылтылған жеммен аз шығынмен азықтандыру әдетке айналған. Жақсы жайылымдарда жасына байланысты 700 г және одан да көп орташа тәуліктік салмақ алуға болады. Аймақтың табиғи-климаттық жағдайлары, ауыл шаруашылығы алқаптарының құрылымы мен сапасы малды бағудың қоралық-жайылымдық жүйесін айқындайды. Қорада ұстау кезеңінің ұзақтығы 130-150 күнді құрайды. Жайылым кезеңі 210-230 күнге созылады, сәуір айының басында басталып, қараша айының соңында аяқталады. Қысқы кезеңде мал елді мекендер жанындағы фермаларда және қыстақтарда шоғырланады.</w:t>
      </w:r>
    </w:p>
    <w:bookmarkEnd w:id="67"/>
    <w:bookmarkStart w:name="z81" w:id="68"/>
    <w:p>
      <w:pPr>
        <w:spacing w:after="0"/>
        <w:ind w:left="0"/>
        <w:jc w:val="both"/>
      </w:pPr>
      <w:r>
        <w:rPr>
          <w:rFonts w:ascii="Times New Roman"/>
          <w:b w:val="false"/>
          <w:i w:val="false"/>
          <w:color w:val="000000"/>
          <w:sz w:val="28"/>
        </w:rPr>
        <w:t>
      Ірі қара мал басы негізінен қазақтың ақбас, алатау тұқымдарымен, сондай-ақ басқа тұқымдардың будандарымен берілген.</w:t>
      </w:r>
    </w:p>
    <w:bookmarkEnd w:id="68"/>
    <w:bookmarkStart w:name="z82" w:id="69"/>
    <w:p>
      <w:pPr>
        <w:spacing w:after="0"/>
        <w:ind w:left="0"/>
        <w:jc w:val="both"/>
      </w:pPr>
      <w:r>
        <w:rPr>
          <w:rFonts w:ascii="Times New Roman"/>
          <w:b w:val="false"/>
          <w:i w:val="false"/>
          <w:color w:val="000000"/>
          <w:sz w:val="28"/>
        </w:rPr>
        <w:t>
      Жылқы шаруашылығы ауданның мал шаруашылығы салаларының бірі, жоғары сапалы және диеталық жылқы етін, емдік сусын – қымыз, тері шикізатын өндіру көзі болып табылады Округте 659 бас жылқы бар. Табынды жылқы шаруашылығының дамуына құрамы мен қоректілігі жағынан бай өсімдіктері мен суаратын көздері бар таулы және тау бөктеріндегі жайылымдардың ауқымды массивтерінің болуы қолайлы. Аудан шаруашылықтарында қазақ жылқысының бір қатар түрі өсіріледі, оның ішінде негізгі түрі - "Джабе". Қазақтың "ДЖабе" жылқысы – ірі және ықшам денелі. Жылқыларды ұстау жүйесі атқоралвқ- жайылымдық. Жайылымдық кезеңнің ұзақтығы 300-320 күн.</w:t>
      </w:r>
    </w:p>
    <w:bookmarkEnd w:id="69"/>
    <w:bookmarkStart w:name="z83" w:id="70"/>
    <w:p>
      <w:pPr>
        <w:spacing w:after="0"/>
        <w:ind w:left="0"/>
        <w:jc w:val="both"/>
      </w:pPr>
      <w:r>
        <w:rPr>
          <w:rFonts w:ascii="Times New Roman"/>
          <w:b w:val="false"/>
          <w:i w:val="false"/>
          <w:color w:val="000000"/>
          <w:sz w:val="28"/>
        </w:rPr>
        <w:t xml:space="preserve">
      Қой шаруашылығы ауданның мал шаруашылығының негізгі салаларының бірі, қой еті мен жүн, сондай-ақ тері-тон шикізаты өндірісінің көзі болып табылады. Округте 5651 бас қой мен ешкі бар. Құрғақ дала және шөлейт аймақтарда қойлардың қатал жайылымдық жағдайларына ерекше бейімделуі, жоғары жүн және ет-май өнімділігі ауданда саланы перспективалы етеді. Ауданда Алтай және Еділбай тұқымды қойлар өсіріледі. Қойларды күтіп ұстау жүйесі –жартылай қоралық болып табылады, онда қойлар жыл бойы жайылады, бірақ қыста және ерте көктемде күн сайын шөппен және концентрацияланған жеммен қоректендіріледі. </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4-кесте</w:t>
            </w:r>
          </w:p>
        </w:tc>
      </w:tr>
    </w:tbl>
    <w:bookmarkStart w:name="z85" w:id="71"/>
    <w:p>
      <w:pPr>
        <w:spacing w:after="0"/>
        <w:ind w:left="0"/>
        <w:jc w:val="both"/>
      </w:pPr>
      <w:r>
        <w:rPr>
          <w:rFonts w:ascii="Times New Roman"/>
          <w:b w:val="false"/>
          <w:i w:val="false"/>
          <w:color w:val="000000"/>
          <w:sz w:val="28"/>
        </w:rPr>
        <w:t>
      Ауылдық округ бойынша ауыл шаруашылығы жануарларын жаю үшін жайылымдардың қажеттілігін есептеу</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түрі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жем қажет, ц</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 жайылымдық азық-тың шығы-мы, ц</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қажет,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2"/>
          <w:p>
            <w:pPr>
              <w:spacing w:after="20"/>
              <w:ind w:left="20"/>
              <w:jc w:val="both"/>
            </w:pPr>
            <w:r>
              <w:rPr>
                <w:rFonts w:ascii="Times New Roman"/>
                <w:b w:val="false"/>
                <w:i w:val="false"/>
                <w:color w:val="000000"/>
                <w:sz w:val="20"/>
              </w:rPr>
              <w:t>
 </w:t>
            </w:r>
          </w:p>
          <w:bookmarkEnd w:id="72"/>
          <w:p>
            <w:pPr>
              <w:spacing w:after="20"/>
              <w:ind w:left="20"/>
              <w:jc w:val="both"/>
            </w:pPr>
            <w:r>
              <w:rPr>
                <w:rFonts w:ascii="Times New Roman"/>
                <w:b w:val="false"/>
                <w:i w:val="false"/>
                <w:color w:val="000000"/>
                <w:sz w:val="20"/>
              </w:rPr>
              <w:t>
ІҚМ</w:t>
            </w:r>
          </w:p>
          <w:p>
            <w:pPr>
              <w:spacing w:after="20"/>
              <w:ind w:left="20"/>
              <w:jc w:val="both"/>
            </w:pPr>
            <w:r>
              <w:rPr>
                <w:rFonts w:ascii="Times New Roman"/>
                <w:b w:val="false"/>
                <w:i w:val="false"/>
                <w:color w:val="000000"/>
                <w:sz w:val="20"/>
              </w:rPr>
              <w:t>
</w:t>
            </w:r>
            <w:r>
              <w:rPr>
                <w:rFonts w:ascii="Times New Roman"/>
                <w:b w:val="false"/>
                <w:i w:val="false"/>
                <w:color w:val="000000"/>
                <w:sz w:val="20"/>
              </w:rPr>
              <w:t>қой, ешкі,</w:t>
            </w:r>
          </w:p>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3"/>
          <w:p>
            <w:pPr>
              <w:spacing w:after="20"/>
              <w:ind w:left="20"/>
              <w:jc w:val="both"/>
            </w:pPr>
            <w:r>
              <w:rPr>
                <w:rFonts w:ascii="Times New Roman"/>
                <w:b w:val="false"/>
                <w:i w:val="false"/>
                <w:color w:val="000000"/>
                <w:sz w:val="20"/>
              </w:rPr>
              <w:t>
 </w:t>
            </w:r>
          </w:p>
          <w:bookmarkEnd w:id="73"/>
          <w:p>
            <w:pPr>
              <w:spacing w:after="20"/>
              <w:ind w:left="20"/>
              <w:jc w:val="both"/>
            </w:pPr>
            <w:r>
              <w:rPr>
                <w:rFonts w:ascii="Times New Roman"/>
                <w:b w:val="false"/>
                <w:i w:val="false"/>
                <w:color w:val="000000"/>
                <w:sz w:val="20"/>
              </w:rPr>
              <w:t>
8085</w:t>
            </w:r>
          </w:p>
          <w:p>
            <w:pPr>
              <w:spacing w:after="20"/>
              <w:ind w:left="20"/>
              <w:jc w:val="both"/>
            </w:pPr>
            <w:r>
              <w:rPr>
                <w:rFonts w:ascii="Times New Roman"/>
                <w:b w:val="false"/>
                <w:i w:val="false"/>
                <w:color w:val="000000"/>
                <w:sz w:val="20"/>
              </w:rPr>
              <w:t>
</w:t>
            </w:r>
            <w:r>
              <w:rPr>
                <w:rFonts w:ascii="Times New Roman"/>
                <w:b w:val="false"/>
                <w:i w:val="false"/>
                <w:color w:val="000000"/>
                <w:sz w:val="20"/>
              </w:rPr>
              <w:t>5651</w:t>
            </w:r>
          </w:p>
          <w:p>
            <w:pPr>
              <w:spacing w:after="20"/>
              <w:ind w:left="20"/>
              <w:jc w:val="both"/>
            </w:pPr>
            <w:r>
              <w:rPr>
                <w:rFonts w:ascii="Times New Roman"/>
                <w:b w:val="false"/>
                <w:i w:val="false"/>
                <w:color w:val="000000"/>
                <w:sz w:val="20"/>
              </w:rPr>
              <w:t>
659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4"/>
          <w:p>
            <w:pPr>
              <w:spacing w:after="20"/>
              <w:ind w:left="20"/>
              <w:jc w:val="both"/>
            </w:pPr>
            <w:r>
              <w:rPr>
                <w:rFonts w:ascii="Times New Roman"/>
                <w:b w:val="false"/>
                <w:i w:val="false"/>
                <w:color w:val="000000"/>
                <w:sz w:val="20"/>
              </w:rPr>
              <w:t>
 </w:t>
            </w:r>
          </w:p>
          <w:bookmarkEnd w:id="74"/>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5"/>
          <w:p>
            <w:pPr>
              <w:spacing w:after="20"/>
              <w:ind w:left="20"/>
              <w:jc w:val="both"/>
            </w:pPr>
            <w:r>
              <w:rPr>
                <w:rFonts w:ascii="Times New Roman"/>
                <w:b w:val="false"/>
                <w:i w:val="false"/>
                <w:color w:val="000000"/>
                <w:sz w:val="20"/>
              </w:rPr>
              <w:t>
409565</w:t>
            </w:r>
          </w:p>
          <w:bookmarkEnd w:id="75"/>
          <w:p>
            <w:pPr>
              <w:spacing w:after="20"/>
              <w:ind w:left="20"/>
              <w:jc w:val="both"/>
            </w:pPr>
            <w:r>
              <w:rPr>
                <w:rFonts w:ascii="Times New Roman"/>
                <w:b w:val="false"/>
                <w:i w:val="false"/>
                <w:color w:val="000000"/>
                <w:sz w:val="20"/>
              </w:rPr>
              <w:t>
</w:t>
            </w:r>
            <w:r>
              <w:rPr>
                <w:rFonts w:ascii="Times New Roman"/>
                <w:b w:val="false"/>
                <w:i w:val="false"/>
                <w:color w:val="000000"/>
                <w:sz w:val="20"/>
              </w:rPr>
              <w:t>323400</w:t>
            </w:r>
          </w:p>
          <w:p>
            <w:pPr>
              <w:spacing w:after="20"/>
              <w:ind w:left="20"/>
              <w:jc w:val="both"/>
            </w:pPr>
            <w:r>
              <w:rPr>
                <w:rFonts w:ascii="Times New Roman"/>
                <w:b w:val="false"/>
                <w:i w:val="false"/>
                <w:color w:val="000000"/>
                <w:sz w:val="20"/>
              </w:rPr>
              <w:t>
</w:t>
            </w:r>
            <w:r>
              <w:rPr>
                <w:rFonts w:ascii="Times New Roman"/>
                <w:b w:val="false"/>
                <w:i w:val="false"/>
                <w:color w:val="000000"/>
                <w:sz w:val="20"/>
              </w:rPr>
              <w:t>56510</w:t>
            </w:r>
          </w:p>
          <w:p>
            <w:pPr>
              <w:spacing w:after="20"/>
              <w:ind w:left="20"/>
              <w:jc w:val="both"/>
            </w:pPr>
            <w:r>
              <w:rPr>
                <w:rFonts w:ascii="Times New Roman"/>
                <w:b w:val="false"/>
                <w:i w:val="false"/>
                <w:color w:val="000000"/>
                <w:sz w:val="20"/>
              </w:rPr>
              <w:t>
29655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5-кесте</w:t>
            </w:r>
          </w:p>
        </w:tc>
      </w:tr>
    </w:tbl>
    <w:bookmarkStart w:name="z96" w:id="76"/>
    <w:p>
      <w:pPr>
        <w:spacing w:after="0"/>
        <w:ind w:left="0"/>
        <w:jc w:val="both"/>
      </w:pPr>
      <w:r>
        <w:rPr>
          <w:rFonts w:ascii="Times New Roman"/>
          <w:b w:val="false"/>
          <w:i w:val="false"/>
          <w:color w:val="000000"/>
          <w:sz w:val="28"/>
        </w:rPr>
        <w:t>
      Ауылдық округ бойынша малды жайылыммен қамтамасыз ету</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түрі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77"/>
          <w:p>
            <w:pPr>
              <w:spacing w:after="20"/>
              <w:ind w:left="20"/>
              <w:jc w:val="both"/>
            </w:pPr>
            <w:r>
              <w:rPr>
                <w:rFonts w:ascii="Times New Roman"/>
                <w:b w:val="false"/>
                <w:i w:val="false"/>
                <w:color w:val="000000"/>
                <w:sz w:val="20"/>
              </w:rPr>
              <w:t>
Мал басы</w:t>
            </w:r>
          </w:p>
          <w:bookmarkEnd w:id="77"/>
          <w:p>
            <w:pPr>
              <w:spacing w:after="20"/>
              <w:ind w:left="20"/>
              <w:jc w:val="both"/>
            </w:pPr>
            <w:r>
              <w:rPr>
                <w:rFonts w:ascii="Times New Roman"/>
                <w:b w:val="false"/>
                <w:i w:val="false"/>
                <w:color w:val="000000"/>
                <w:sz w:val="20"/>
              </w:rPr>
              <w:t>
(нақты)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78"/>
          <w:p>
            <w:pPr>
              <w:spacing w:after="20"/>
              <w:ind w:left="20"/>
              <w:jc w:val="both"/>
            </w:pPr>
            <w:r>
              <w:rPr>
                <w:rFonts w:ascii="Times New Roman"/>
                <w:b w:val="false"/>
                <w:i w:val="false"/>
                <w:color w:val="000000"/>
                <w:sz w:val="20"/>
              </w:rPr>
              <w:t>
Жайы-лым қажет</w:t>
            </w:r>
          </w:p>
          <w:bookmarkEnd w:id="78"/>
          <w:p>
            <w:pPr>
              <w:spacing w:after="20"/>
              <w:ind w:left="20"/>
              <w:jc w:val="both"/>
            </w:pPr>
            <w:r>
              <w:rPr>
                <w:rFonts w:ascii="Times New Roman"/>
                <w:b w:val="false"/>
                <w:i w:val="false"/>
                <w:color w:val="000000"/>
                <w:sz w:val="20"/>
              </w:rPr>
              <w:t>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Шекарадағы жайылымдар алаңы: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79"/>
          <w:p>
            <w:pPr>
              <w:spacing w:after="20"/>
              <w:ind w:left="20"/>
              <w:jc w:val="both"/>
            </w:pPr>
            <w:r>
              <w:rPr>
                <w:rFonts w:ascii="Times New Roman"/>
                <w:b w:val="false"/>
                <w:i w:val="false"/>
                <w:color w:val="000000"/>
                <w:sz w:val="20"/>
              </w:rPr>
              <w:t>
жетіспеушілігі –</w:t>
            </w:r>
          </w:p>
          <w:bookmarkEnd w:id="79"/>
          <w:p>
            <w:pPr>
              <w:spacing w:after="20"/>
              <w:ind w:left="20"/>
              <w:jc w:val="both"/>
            </w:pPr>
            <w:r>
              <w:rPr>
                <w:rFonts w:ascii="Times New Roman"/>
                <w:b w:val="false"/>
                <w:i w:val="false"/>
                <w:color w:val="000000"/>
                <w:sz w:val="20"/>
              </w:rPr>
              <w:t>
(артығы +),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 арналған жер са-натында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0"/>
          <w:p>
            <w:pPr>
              <w:spacing w:after="20"/>
              <w:ind w:left="20"/>
              <w:jc w:val="both"/>
            </w:pPr>
            <w:r>
              <w:rPr>
                <w:rFonts w:ascii="Times New Roman"/>
                <w:b w:val="false"/>
                <w:i w:val="false"/>
                <w:color w:val="000000"/>
                <w:sz w:val="20"/>
              </w:rPr>
              <w:t>
 </w:t>
            </w:r>
          </w:p>
          <w:bookmarkEnd w:id="80"/>
          <w:p>
            <w:pPr>
              <w:spacing w:after="20"/>
              <w:ind w:left="20"/>
              <w:jc w:val="both"/>
            </w:pPr>
            <w:r>
              <w:rPr>
                <w:rFonts w:ascii="Times New Roman"/>
                <w:b w:val="false"/>
                <w:i w:val="false"/>
                <w:color w:val="000000"/>
                <w:sz w:val="20"/>
              </w:rPr>
              <w:t>
ІҚМ</w:t>
            </w:r>
          </w:p>
          <w:p>
            <w:pPr>
              <w:spacing w:after="20"/>
              <w:ind w:left="20"/>
              <w:jc w:val="both"/>
            </w:pPr>
            <w:r>
              <w:rPr>
                <w:rFonts w:ascii="Times New Roman"/>
                <w:b w:val="false"/>
                <w:i w:val="false"/>
                <w:color w:val="000000"/>
                <w:sz w:val="20"/>
              </w:rPr>
              <w:t>
</w:t>
            </w:r>
            <w:r>
              <w:rPr>
                <w:rFonts w:ascii="Times New Roman"/>
                <w:b w:val="false"/>
                <w:i w:val="false"/>
                <w:color w:val="000000"/>
                <w:sz w:val="20"/>
              </w:rPr>
              <w:t>қой, ешкі,</w:t>
            </w:r>
          </w:p>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1"/>
          <w:p>
            <w:pPr>
              <w:spacing w:after="20"/>
              <w:ind w:left="20"/>
              <w:jc w:val="both"/>
            </w:pPr>
            <w:r>
              <w:rPr>
                <w:rFonts w:ascii="Times New Roman"/>
                <w:b w:val="false"/>
                <w:i w:val="false"/>
                <w:color w:val="000000"/>
                <w:sz w:val="20"/>
              </w:rPr>
              <w:t>
 </w:t>
            </w:r>
          </w:p>
          <w:bookmarkEnd w:id="81"/>
          <w:p>
            <w:pPr>
              <w:spacing w:after="20"/>
              <w:ind w:left="20"/>
              <w:jc w:val="both"/>
            </w:pPr>
            <w:r>
              <w:rPr>
                <w:rFonts w:ascii="Times New Roman"/>
                <w:b w:val="false"/>
                <w:i w:val="false"/>
                <w:color w:val="000000"/>
                <w:sz w:val="20"/>
              </w:rPr>
              <w:t>
8085</w:t>
            </w:r>
          </w:p>
          <w:p>
            <w:pPr>
              <w:spacing w:after="20"/>
              <w:ind w:left="20"/>
              <w:jc w:val="both"/>
            </w:pPr>
            <w:r>
              <w:rPr>
                <w:rFonts w:ascii="Times New Roman"/>
                <w:b w:val="false"/>
                <w:i w:val="false"/>
                <w:color w:val="000000"/>
                <w:sz w:val="20"/>
              </w:rPr>
              <w:t>
</w:t>
            </w:r>
            <w:r>
              <w:rPr>
                <w:rFonts w:ascii="Times New Roman"/>
                <w:b w:val="false"/>
                <w:i w:val="false"/>
                <w:color w:val="000000"/>
                <w:sz w:val="20"/>
              </w:rPr>
              <w:t>5651</w:t>
            </w:r>
          </w:p>
          <w:p>
            <w:pPr>
              <w:spacing w:after="20"/>
              <w:ind w:left="20"/>
              <w:jc w:val="both"/>
            </w:pPr>
            <w:r>
              <w:rPr>
                <w:rFonts w:ascii="Times New Roman"/>
                <w:b w:val="false"/>
                <w:i w:val="false"/>
                <w:color w:val="000000"/>
                <w:sz w:val="20"/>
              </w:rPr>
              <w:t>
659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2"/>
          <w:p>
            <w:pPr>
              <w:spacing w:after="20"/>
              <w:ind w:left="20"/>
              <w:jc w:val="both"/>
            </w:pPr>
            <w:r>
              <w:rPr>
                <w:rFonts w:ascii="Times New Roman"/>
                <w:b w:val="false"/>
                <w:i w:val="false"/>
                <w:color w:val="000000"/>
                <w:sz w:val="20"/>
              </w:rPr>
              <w:t>
27304</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21560</w:t>
            </w:r>
          </w:p>
          <w:p>
            <w:pPr>
              <w:spacing w:after="20"/>
              <w:ind w:left="20"/>
              <w:jc w:val="both"/>
            </w:pPr>
            <w:r>
              <w:rPr>
                <w:rFonts w:ascii="Times New Roman"/>
                <w:b w:val="false"/>
                <w:i w:val="false"/>
                <w:color w:val="000000"/>
                <w:sz w:val="20"/>
              </w:rPr>
              <w:t>
</w:t>
            </w:r>
            <w:r>
              <w:rPr>
                <w:rFonts w:ascii="Times New Roman"/>
                <w:b w:val="false"/>
                <w:i w:val="false"/>
                <w:color w:val="000000"/>
                <w:sz w:val="20"/>
              </w:rPr>
              <w:t>3767</w:t>
            </w:r>
          </w:p>
          <w:p>
            <w:pPr>
              <w:spacing w:after="20"/>
              <w:ind w:left="20"/>
              <w:jc w:val="both"/>
            </w:pPr>
            <w:r>
              <w:rPr>
                <w:rFonts w:ascii="Times New Roman"/>
                <w:b w:val="false"/>
                <w:i w:val="false"/>
                <w:color w:val="000000"/>
                <w:sz w:val="20"/>
              </w:rPr>
              <w:t>
1977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-12642,4</w:t>
            </w:r>
          </w:p>
        </w:tc>
      </w:tr>
    </w:tbl>
    <w:bookmarkStart w:name="z107" w:id="83"/>
    <w:p>
      <w:pPr>
        <w:spacing w:after="0"/>
        <w:ind w:left="0"/>
        <w:jc w:val="both"/>
      </w:pPr>
      <w:r>
        <w:rPr>
          <w:rFonts w:ascii="Times New Roman"/>
          <w:b w:val="false"/>
          <w:i w:val="false"/>
          <w:color w:val="000000"/>
          <w:sz w:val="28"/>
        </w:rPr>
        <w:t>
      6. ТАБИҒАТТЫ ҚОРҒАУ ІС-ШАРАЛАРЫ</w:t>
      </w:r>
    </w:p>
    <w:bookmarkEnd w:id="83"/>
    <w:bookmarkStart w:name="z108" w:id="84"/>
    <w:p>
      <w:pPr>
        <w:spacing w:after="0"/>
        <w:ind w:left="0"/>
        <w:jc w:val="both"/>
      </w:pPr>
      <w:r>
        <w:rPr>
          <w:rFonts w:ascii="Times New Roman"/>
          <w:b w:val="false"/>
          <w:i w:val="false"/>
          <w:color w:val="000000"/>
          <w:sz w:val="28"/>
        </w:rPr>
        <w:t>
      Табиғатты қорғау жерді ұтымды пайдаланудың, топырақ құнарлылығын сақтау мен арттырудың негізгі экономикалық проблемаларының бірі болып табылады. Топырақ жамылғысын бұзатын негізгі факторлардың бірі эрозия процестері болып табылады.</w:t>
      </w:r>
    </w:p>
    <w:bookmarkEnd w:id="84"/>
    <w:bookmarkStart w:name="z109" w:id="85"/>
    <w:p>
      <w:pPr>
        <w:spacing w:after="0"/>
        <w:ind w:left="0"/>
        <w:jc w:val="both"/>
      </w:pPr>
      <w:r>
        <w:rPr>
          <w:rFonts w:ascii="Times New Roman"/>
          <w:b w:val="false"/>
          <w:i w:val="false"/>
          <w:color w:val="000000"/>
          <w:sz w:val="28"/>
        </w:rPr>
        <w:t xml:space="preserve">
      Топырақ эрозиясы – бұл табиғи және экономикалық факторлардың күрделі өзара әрекеттесуінің нәтижесі. Эрозия процестерінің дамуына әсер ететін табиғи факторлардың ішінде жер бедері, топырақ жамылғысының ерекшеліктері, өсімдіктер мен климаттық жағдайлар маңызды болып табылады. </w:t>
      </w:r>
    </w:p>
    <w:bookmarkEnd w:id="85"/>
    <w:bookmarkStart w:name="z110" w:id="86"/>
    <w:p>
      <w:pPr>
        <w:spacing w:after="0"/>
        <w:ind w:left="0"/>
        <w:jc w:val="both"/>
      </w:pPr>
      <w:r>
        <w:rPr>
          <w:rFonts w:ascii="Times New Roman"/>
          <w:b w:val="false"/>
          <w:i w:val="false"/>
          <w:color w:val="000000"/>
          <w:sz w:val="28"/>
        </w:rPr>
        <w:t>
      Экономикалық фактор – бұл адамның шаруашылық қызметі, оның жерге әсері. Оларға: рельефті ескерместен аумақтың шекаралары мен басқа да сызықтық элементтерінің орналасуы, эрозияға қауіпті жерлерді жырту, ауыспалы егістегі дақылдардың құрамын анықтау, рельефті ескерусіз алқаптарды өңдеу, жайылымдарды жүйесіз пайдалану, эрозияға қарсы шаралар кешенін сақтамау жатады.</w:t>
      </w:r>
    </w:p>
    <w:bookmarkEnd w:id="86"/>
    <w:bookmarkStart w:name="z111" w:id="87"/>
    <w:p>
      <w:pPr>
        <w:spacing w:after="0"/>
        <w:ind w:left="0"/>
        <w:jc w:val="both"/>
      </w:pPr>
      <w:r>
        <w:rPr>
          <w:rFonts w:ascii="Times New Roman"/>
          <w:b w:val="false"/>
          <w:i w:val="false"/>
          <w:color w:val="000000"/>
          <w:sz w:val="28"/>
        </w:rPr>
        <w:t xml:space="preserve">
      Аумақты эрозияға қарсы ұйымдастырудың негізгі міндеті эрозиялық процестерді тоқтату, әлсірету және алдын алу үшін жағдай жасау болып табылады. Бұған сирек шөпті жерлерде көпжылдық шөптерді егу арқылы қол жеткізіледі. Көпжылдық шөптер алып жатқан топырақ су эрозиясына ұшырамайды. Эрозиялық процестерге ұшыраған учаскелерде жануарларды жаюды қатаң нормалау (әсіресе көктемгі кезеңде); алаңдарды жалаңаштауға жол бермеу; азықтық шөптердің құрамын жақсарта отырып, шөп шабу бойынша жұмыстар жүргізу қажет. </w:t>
      </w:r>
    </w:p>
    <w:bookmarkEnd w:id="87"/>
    <w:bookmarkStart w:name="z112" w:id="88"/>
    <w:p>
      <w:pPr>
        <w:spacing w:after="0"/>
        <w:ind w:left="0"/>
        <w:jc w:val="both"/>
      </w:pPr>
      <w:r>
        <w:rPr>
          <w:rFonts w:ascii="Times New Roman"/>
          <w:b w:val="false"/>
          <w:i w:val="false"/>
          <w:color w:val="000000"/>
          <w:sz w:val="28"/>
        </w:rPr>
        <w:t>
      7. ЖЕРДІ ПАЙДАЛАНУДЫҢ ЕРЕКШЕ РЕЖИМІ БАР АУМАҚ</w:t>
      </w:r>
    </w:p>
    <w:bookmarkEnd w:id="88"/>
    <w:bookmarkStart w:name="z113" w:id="89"/>
    <w:p>
      <w:pPr>
        <w:spacing w:after="0"/>
        <w:ind w:left="0"/>
        <w:jc w:val="both"/>
      </w:pPr>
      <w:r>
        <w:rPr>
          <w:rFonts w:ascii="Times New Roman"/>
          <w:b w:val="false"/>
          <w:i w:val="false"/>
          <w:color w:val="000000"/>
          <w:sz w:val="28"/>
        </w:rPr>
        <w:t xml:space="preserve">
      Қазақстан Республикасы Премьер-Министрінің орынбасары – Қазақстан Республикасы Ауыл шаруашылығы министрінің 2017 жылғы 6 қыркүйектегі № 379 бұйрығымен бекітілген су қорғау аймақтары мен белдеулерін белгілеу қағидаларына сәйкес осы жобада су қорғау аймақтары (СА) және су қорғау белдеулері (СБ) бойынша ұсынымдар берілді. </w:t>
      </w:r>
    </w:p>
    <w:bookmarkEnd w:id="89"/>
    <w:bookmarkStart w:name="z114" w:id="90"/>
    <w:p>
      <w:pPr>
        <w:spacing w:after="0"/>
        <w:ind w:left="0"/>
        <w:jc w:val="both"/>
      </w:pPr>
      <w:r>
        <w:rPr>
          <w:rFonts w:ascii="Times New Roman"/>
          <w:b w:val="false"/>
          <w:i w:val="false"/>
          <w:color w:val="000000"/>
          <w:sz w:val="28"/>
        </w:rPr>
        <w:t xml:space="preserve">
      Су қорғау аймақтары мен белдеулері және олардың шаруашылық қызметінің режимін су қорын пайдалану және қорғау, сумен жабдықтау, су бұру саласындағы уәкілетті органмен, санитариялық-эпидемиологиялық саламаттылық саласындағы уәкілетті органмен, қоршаған ортаны қорғау саласындағы уәкілетті мемлекеттік органмен келісу бойынша бекітілген жобалау құжаттамасы негізінде, су объектілерінің ластануын, сарқылуын болғызбау және оларды санитариялық және экологиялық нормалар мен талаптарға сәйкес келетін жағдайда қолдау, сондай-ақ өсімдіктер мен жануарлар әлемін сақтау үшін облыстың жергілікті атқарушы органы белгілейді. </w:t>
      </w:r>
    </w:p>
    <w:bookmarkEnd w:id="90"/>
    <w:bookmarkStart w:name="z115" w:id="91"/>
    <w:p>
      <w:pPr>
        <w:spacing w:after="0"/>
        <w:ind w:left="0"/>
        <w:jc w:val="both"/>
      </w:pPr>
      <w:r>
        <w:rPr>
          <w:rFonts w:ascii="Times New Roman"/>
          <w:b w:val="false"/>
          <w:i w:val="false"/>
          <w:color w:val="000000"/>
          <w:sz w:val="28"/>
        </w:rPr>
        <w:t>
      Қазақстан Республикасы Су кодексінің 125-бабының талаптарына сәйкес су қорғау белдеуі шегінде:</w:t>
      </w:r>
    </w:p>
    <w:bookmarkEnd w:id="91"/>
    <w:bookmarkStart w:name="z116" w:id="92"/>
    <w:p>
      <w:pPr>
        <w:spacing w:after="0"/>
        <w:ind w:left="0"/>
        <w:jc w:val="both"/>
      </w:pPr>
      <w:r>
        <w:rPr>
          <w:rFonts w:ascii="Times New Roman"/>
          <w:b w:val="false"/>
          <w:i w:val="false"/>
          <w:color w:val="000000"/>
          <w:sz w:val="28"/>
        </w:rPr>
        <w:t>
      - су объектілерінің сапалық және гидрологиялық жай-күйін нашарлататын (ластану, қоқыстану, сарқылу) шаруашылық қызметіне немесе өзге де қызметке;</w:t>
      </w:r>
    </w:p>
    <w:bookmarkEnd w:id="92"/>
    <w:bookmarkStart w:name="z117" w:id="93"/>
    <w:p>
      <w:pPr>
        <w:spacing w:after="0"/>
        <w:ind w:left="0"/>
        <w:jc w:val="both"/>
      </w:pPr>
      <w:r>
        <w:rPr>
          <w:rFonts w:ascii="Times New Roman"/>
          <w:b w:val="false"/>
          <w:i w:val="false"/>
          <w:color w:val="000000"/>
          <w:sz w:val="28"/>
        </w:rPr>
        <w:t>
      - су шаруашылығы және су жинау құрылыстары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объектілерін, сондай-ақ су объектісіндегі рекреациялық аймақтарды қоспағанда, ғимараттар мен құрылысжайларды салуға және пайдалануға;</w:t>
      </w:r>
    </w:p>
    <w:bookmarkEnd w:id="93"/>
    <w:bookmarkStart w:name="z118" w:id="94"/>
    <w:p>
      <w:pPr>
        <w:spacing w:after="0"/>
        <w:ind w:left="0"/>
        <w:jc w:val="both"/>
      </w:pPr>
      <w:r>
        <w:rPr>
          <w:rFonts w:ascii="Times New Roman"/>
          <w:b w:val="false"/>
          <w:i w:val="false"/>
          <w:color w:val="000000"/>
          <w:sz w:val="28"/>
        </w:rPr>
        <w:t>
      -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bookmarkEnd w:id="94"/>
    <w:bookmarkStart w:name="z119" w:id="95"/>
    <w:p>
      <w:pPr>
        <w:spacing w:after="0"/>
        <w:ind w:left="0"/>
        <w:jc w:val="both"/>
      </w:pPr>
      <w:r>
        <w:rPr>
          <w:rFonts w:ascii="Times New Roman"/>
          <w:b w:val="false"/>
          <w:i w:val="false"/>
          <w:color w:val="000000"/>
          <w:sz w:val="28"/>
        </w:rPr>
        <w:t>
      -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bookmarkEnd w:id="95"/>
    <w:bookmarkStart w:name="z120" w:id="96"/>
    <w:p>
      <w:pPr>
        <w:spacing w:after="0"/>
        <w:ind w:left="0"/>
        <w:jc w:val="both"/>
      </w:pPr>
      <w:r>
        <w:rPr>
          <w:rFonts w:ascii="Times New Roman"/>
          <w:b w:val="false"/>
          <w:i w:val="false"/>
          <w:color w:val="000000"/>
          <w:sz w:val="28"/>
        </w:rPr>
        <w:t>
      - шатыр қалашықтарын, көлік құралдары үшін тұрақты тұрақтарды, малдың жазғы жайылым қостарын орналастыруға;</w:t>
      </w:r>
    </w:p>
    <w:bookmarkEnd w:id="96"/>
    <w:bookmarkStart w:name="z121" w:id="97"/>
    <w:p>
      <w:pPr>
        <w:spacing w:after="0"/>
        <w:ind w:left="0"/>
        <w:jc w:val="both"/>
      </w:pPr>
      <w:r>
        <w:rPr>
          <w:rFonts w:ascii="Times New Roman"/>
          <w:b w:val="false"/>
          <w:i w:val="false"/>
          <w:color w:val="000000"/>
          <w:sz w:val="28"/>
        </w:rPr>
        <w:t>
      - тыңайтқыштардың барлық түрлерін қолдануға тыйым салынады.</w:t>
      </w:r>
    </w:p>
    <w:bookmarkEnd w:id="97"/>
    <w:bookmarkStart w:name="z122" w:id="98"/>
    <w:p>
      <w:pPr>
        <w:spacing w:after="0"/>
        <w:ind w:left="0"/>
        <w:jc w:val="both"/>
      </w:pPr>
      <w:r>
        <w:rPr>
          <w:rFonts w:ascii="Times New Roman"/>
          <w:b w:val="false"/>
          <w:i w:val="false"/>
          <w:color w:val="000000"/>
          <w:sz w:val="28"/>
        </w:rPr>
        <w:t>
      Су қорғау аймақтарының шегінде:</w:t>
      </w:r>
    </w:p>
    <w:bookmarkEnd w:id="98"/>
    <w:bookmarkStart w:name="z123" w:id="99"/>
    <w:p>
      <w:pPr>
        <w:spacing w:after="0"/>
        <w:ind w:left="0"/>
        <w:jc w:val="both"/>
      </w:pPr>
      <w:r>
        <w:rPr>
          <w:rFonts w:ascii="Times New Roman"/>
          <w:b w:val="false"/>
          <w:i w:val="false"/>
          <w:color w:val="000000"/>
          <w:sz w:val="28"/>
        </w:rPr>
        <w:t>
      -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bookmarkEnd w:id="99"/>
    <w:bookmarkStart w:name="z124" w:id="100"/>
    <w:p>
      <w:pPr>
        <w:spacing w:after="0"/>
        <w:ind w:left="0"/>
        <w:jc w:val="both"/>
      </w:pPr>
      <w:r>
        <w:rPr>
          <w:rFonts w:ascii="Times New Roman"/>
          <w:b w:val="false"/>
          <w:i w:val="false"/>
          <w:color w:val="000000"/>
          <w:sz w:val="28"/>
        </w:rPr>
        <w:t>
      -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bookmarkEnd w:id="100"/>
    <w:bookmarkStart w:name="z125" w:id="101"/>
    <w:p>
      <w:pPr>
        <w:spacing w:after="0"/>
        <w:ind w:left="0"/>
        <w:jc w:val="both"/>
      </w:pPr>
      <w:r>
        <w:rPr>
          <w:rFonts w:ascii="Times New Roman"/>
          <w:b w:val="false"/>
          <w:i w:val="false"/>
          <w:color w:val="000000"/>
          <w:sz w:val="28"/>
        </w:rPr>
        <w:t>
      -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bookmarkEnd w:id="101"/>
    <w:bookmarkStart w:name="z126" w:id="102"/>
    <w:p>
      <w:pPr>
        <w:spacing w:after="0"/>
        <w:ind w:left="0"/>
        <w:jc w:val="both"/>
      </w:pPr>
      <w:r>
        <w:rPr>
          <w:rFonts w:ascii="Times New Roman"/>
          <w:b w:val="false"/>
          <w:i w:val="false"/>
          <w:color w:val="000000"/>
          <w:sz w:val="28"/>
        </w:rPr>
        <w:t>
      -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bookmarkEnd w:id="102"/>
    <w:bookmarkStart w:name="z127" w:id="103"/>
    <w:p>
      <w:pPr>
        <w:spacing w:after="0"/>
        <w:ind w:left="0"/>
        <w:jc w:val="both"/>
      </w:pPr>
      <w:r>
        <w:rPr>
          <w:rFonts w:ascii="Times New Roman"/>
          <w:b w:val="false"/>
          <w:i w:val="false"/>
          <w:color w:val="000000"/>
          <w:sz w:val="28"/>
        </w:rPr>
        <w:t>
      -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bookmarkEnd w:id="103"/>
    <w:bookmarkStart w:name="z128" w:id="104"/>
    <w:p>
      <w:pPr>
        <w:spacing w:after="0"/>
        <w:ind w:left="0"/>
        <w:jc w:val="both"/>
      </w:pPr>
      <w:r>
        <w:rPr>
          <w:rFonts w:ascii="Times New Roman"/>
          <w:b w:val="false"/>
          <w:i w:val="false"/>
          <w:color w:val="000000"/>
          <w:sz w:val="28"/>
        </w:rPr>
        <w:t>
      -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bookmarkEnd w:id="104"/>
    <w:bookmarkStart w:name="z129" w:id="105"/>
    <w:p>
      <w:pPr>
        <w:spacing w:after="0"/>
        <w:ind w:left="0"/>
        <w:jc w:val="both"/>
      </w:pPr>
      <w:r>
        <w:rPr>
          <w:rFonts w:ascii="Times New Roman"/>
          <w:b w:val="false"/>
          <w:i w:val="false"/>
          <w:color w:val="000000"/>
          <w:sz w:val="28"/>
        </w:rPr>
        <w:t>
      -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тыйым салынады.</w:t>
      </w:r>
    </w:p>
    <w:bookmarkEnd w:id="105"/>
    <w:bookmarkStart w:name="z130" w:id="106"/>
    <w:p>
      <w:pPr>
        <w:spacing w:after="0"/>
        <w:ind w:left="0"/>
        <w:jc w:val="both"/>
      </w:pPr>
      <w:r>
        <w:rPr>
          <w:rFonts w:ascii="Times New Roman"/>
          <w:b w:val="false"/>
          <w:i w:val="false"/>
          <w:color w:val="000000"/>
          <w:sz w:val="28"/>
        </w:rPr>
        <w:t xml:space="preserve">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 </w:t>
      </w:r>
    </w:p>
    <w:bookmarkEnd w:id="106"/>
    <w:bookmarkStart w:name="z131" w:id="107"/>
    <w:p>
      <w:pPr>
        <w:spacing w:after="0"/>
        <w:ind w:left="0"/>
        <w:jc w:val="both"/>
      </w:pPr>
      <w:r>
        <w:rPr>
          <w:rFonts w:ascii="Times New Roman"/>
          <w:b w:val="false"/>
          <w:i w:val="false"/>
          <w:color w:val="000000"/>
          <w:sz w:val="28"/>
        </w:rPr>
        <w:t>
      Малды суаруды санитарлық нормаларды сақтай отырып, су көздері мен капталған бұлақтардың суат алаңдарында жүзеге асыру қажет. Елді мекендердің санитарлық жағдайын жақсарту үшін мал шаруашылығы фермаларының көң және қалдықтар қоймасы үшін арнайы алаңдар салу, тұрмыстық қалдықтар төгетін орындар салу, техниканы жуу үшін арнайы орындар құру, жанар-жағармай материалдарын сақтау орындарында жер біліктерін құру қажет.</w:t>
      </w:r>
    </w:p>
    <w:bookmarkEnd w:id="1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Қабанбай ауылдық округі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2022-2023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 оларды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пайдалану жөніндегі жоспарына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37" w:id="108"/>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Тарбағатай ауданының Қабанбай ауылдық округінің аумағында жайылымдардың орналасу схемасы (картасы)</w:t>
      </w:r>
    </w:p>
    <w:bookmarkEnd w:id="108"/>
    <w:bookmarkStart w:name="z138" w:id="109"/>
    <w:p>
      <w:pPr>
        <w:spacing w:after="0"/>
        <w:ind w:left="0"/>
        <w:jc w:val="both"/>
      </w:pPr>
      <w:r>
        <w:rPr>
          <w:rFonts w:ascii="Times New Roman"/>
          <w:b w:val="false"/>
          <w:i w:val="false"/>
          <w:color w:val="000000"/>
          <w:sz w:val="28"/>
        </w:rPr>
        <w:t xml:space="preserve">
      </w:t>
      </w:r>
    </w:p>
    <w:bookmarkEnd w:id="109"/>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Қабанбай ауылдық округі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2022-2023 жылдарға арналған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жоспарына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44" w:id="110"/>
    <w:p>
      <w:pPr>
        <w:spacing w:after="0"/>
        <w:ind w:left="0"/>
        <w:jc w:val="left"/>
      </w:pPr>
      <w:r>
        <w:rPr>
          <w:rFonts w:ascii="Times New Roman"/>
          <w:b/>
          <w:i w:val="false"/>
          <w:color w:val="000000"/>
        </w:rPr>
        <w:t xml:space="preserve"> Жайылым айналымдарының қолайлы схемалары</w:t>
      </w:r>
    </w:p>
    <w:bookmarkEnd w:id="110"/>
    <w:bookmarkStart w:name="z145" w:id="111"/>
    <w:p>
      <w:pPr>
        <w:spacing w:after="0"/>
        <w:ind w:left="0"/>
        <w:jc w:val="both"/>
      </w:pPr>
      <w:r>
        <w:rPr>
          <w:rFonts w:ascii="Times New Roman"/>
          <w:b w:val="false"/>
          <w:i w:val="false"/>
          <w:color w:val="000000"/>
          <w:sz w:val="28"/>
        </w:rPr>
        <w:t xml:space="preserve">
      </w:t>
      </w:r>
    </w:p>
    <w:bookmarkEnd w:id="111"/>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Қабанбай ауылдық округі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2022-2023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 оларды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пайдалану жөніндегі жоспарына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151" w:id="112"/>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12"/>
    <w:bookmarkStart w:name="z152" w:id="113"/>
    <w:p>
      <w:pPr>
        <w:spacing w:after="0"/>
        <w:ind w:left="0"/>
        <w:jc w:val="both"/>
      </w:pPr>
      <w:r>
        <w:rPr>
          <w:rFonts w:ascii="Times New Roman"/>
          <w:b w:val="false"/>
          <w:i w:val="false"/>
          <w:color w:val="000000"/>
          <w:sz w:val="28"/>
        </w:rPr>
        <w:t xml:space="preserve">
      </w:t>
      </w:r>
    </w:p>
    <w:bookmarkEnd w:id="113"/>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Қабанбай ауылдық округі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2022-2023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 оларды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пайдалану жөніндегі жоспарына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158" w:id="114"/>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14"/>
    <w:bookmarkStart w:name="z159" w:id="115"/>
    <w:p>
      <w:pPr>
        <w:spacing w:after="0"/>
        <w:ind w:left="0"/>
        <w:jc w:val="both"/>
      </w:pPr>
      <w:r>
        <w:rPr>
          <w:rFonts w:ascii="Times New Roman"/>
          <w:b w:val="false"/>
          <w:i w:val="false"/>
          <w:color w:val="000000"/>
          <w:sz w:val="28"/>
        </w:rPr>
        <w:t xml:space="preserve">
      </w:t>
      </w:r>
    </w:p>
    <w:bookmarkEnd w:id="115"/>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Қабанбай ауылдық округі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2022-2023 жылдарға арналған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жоспарына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165" w:id="116"/>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16"/>
    <w:bookmarkStart w:name="z166" w:id="117"/>
    <w:p>
      <w:pPr>
        <w:spacing w:after="0"/>
        <w:ind w:left="0"/>
        <w:jc w:val="both"/>
      </w:pPr>
      <w:r>
        <w:rPr>
          <w:rFonts w:ascii="Times New Roman"/>
          <w:b w:val="false"/>
          <w:i w:val="false"/>
          <w:color w:val="000000"/>
          <w:sz w:val="28"/>
        </w:rPr>
        <w:t xml:space="preserve">
      </w:t>
      </w:r>
    </w:p>
    <w:bookmarkEnd w:id="117"/>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Қабанбай ауылдық округі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2022-2023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 оларды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пайдалану жөніндегі жоспарына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bl>
    <w:bookmarkStart w:name="z172" w:id="118"/>
    <w:p>
      <w:pPr>
        <w:spacing w:after="0"/>
        <w:ind w:left="0"/>
        <w:jc w:val="left"/>
      </w:pPr>
      <w:r>
        <w:rPr>
          <w:rFonts w:ascii="Times New Roman"/>
          <w:b/>
          <w:i w:val="false"/>
          <w:color w:val="000000"/>
        </w:rPr>
        <w:t xml:space="preserve">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18"/>
    <w:bookmarkStart w:name="z173" w:id="119"/>
    <w:p>
      <w:pPr>
        <w:spacing w:after="0"/>
        <w:ind w:left="0"/>
        <w:jc w:val="both"/>
      </w:pPr>
      <w:r>
        <w:rPr>
          <w:rFonts w:ascii="Times New Roman"/>
          <w:b w:val="false"/>
          <w:i w:val="false"/>
          <w:color w:val="000000"/>
          <w:sz w:val="28"/>
        </w:rPr>
        <w:t xml:space="preserve">
      </w:t>
      </w:r>
    </w:p>
    <w:bookmarkEnd w:id="119"/>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Қабанбай ауылдық округі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2022-2023 жылдарға арналған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жоспарына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 қосымша</w:t>
            </w:r>
          </w:p>
        </w:tc>
      </w:tr>
    </w:tbl>
    <w:bookmarkStart w:name="z179" w:id="120"/>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21"/>
          <w:p>
            <w:pPr>
              <w:spacing w:after="20"/>
              <w:ind w:left="20"/>
              <w:jc w:val="both"/>
            </w:pPr>
            <w:r>
              <w:rPr>
                <w:rFonts w:ascii="Times New Roman"/>
                <w:b w:val="false"/>
                <w:i w:val="false"/>
                <w:color w:val="000000"/>
                <w:sz w:val="20"/>
              </w:rPr>
              <w:t>
Ауылдық округ</w:t>
            </w:r>
          </w:p>
          <w:bookmarkEnd w:id="121"/>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жайылымға малдардың айдап шығару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жайылымнан малдарды қайтарылу мерзімі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1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1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1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1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1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1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Шеңгелді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2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2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2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2 онкүндігі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Қабанбай ауылдық округі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2022-2023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пайдалану жөніндегі жоспарына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7-1 қосымша</w:t>
            </w:r>
          </w:p>
        </w:tc>
      </w:tr>
    </w:tbl>
    <w:bookmarkStart w:name="z186" w:id="122"/>
    <w:p>
      <w:pPr>
        <w:spacing w:after="0"/>
        <w:ind w:left="0"/>
        <w:jc w:val="left"/>
      </w:pPr>
      <w:r>
        <w:rPr>
          <w:rFonts w:ascii="Times New Roman"/>
          <w:b/>
          <w:i w:val="false"/>
          <w:color w:val="000000"/>
        </w:rPr>
        <w:t xml:space="preserve"> Жергілікті жағдайлар мен ерекшеліктеріге қарай жеке ауладағы ауыл шаруашылығы жануарларын жаюға халық мұқтажын қаңағаттандыру үшін қажетті жайылымдардың сыртқы мен ішкі шекералары және алаңдары белгіленген картасы</w:t>
      </w:r>
    </w:p>
    <w:bookmarkEnd w:id="122"/>
    <w:bookmarkStart w:name="z187" w:id="123"/>
    <w:p>
      <w:pPr>
        <w:spacing w:after="0"/>
        <w:ind w:left="0"/>
        <w:jc w:val="both"/>
      </w:pPr>
      <w:r>
        <w:rPr>
          <w:rFonts w:ascii="Times New Roman"/>
          <w:b w:val="false"/>
          <w:i w:val="false"/>
          <w:color w:val="000000"/>
          <w:sz w:val="28"/>
        </w:rPr>
        <w:t xml:space="preserve">
      </w:t>
      </w:r>
    </w:p>
    <w:bookmarkEnd w:id="123"/>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