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aad587" w14:textId="1aad58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Зайсан ауданы Айнбұлақ ауылдық округі бойынша жайылымдарды басқару және оларды пайдалану жөніндегі 2022-2023 жылдарға арналған Жоспарды бекіту туралы</w:t>
      </w:r>
    </w:p>
    <w:p>
      <w:pPr>
        <w:spacing w:after="0"/>
        <w:ind w:left="0"/>
        <w:jc w:val="both"/>
      </w:pPr>
      <w:r>
        <w:rPr>
          <w:rFonts w:ascii="Times New Roman"/>
          <w:b w:val="false"/>
          <w:i w:val="false"/>
          <w:color w:val="000000"/>
          <w:sz w:val="28"/>
        </w:rPr>
        <w:t>Шығыс Қазақстан облысы Зайсан аудандық мәслихатының 2021 жылғы 24 желтоқсандағы № 15-17/6 шешімі</w:t>
      </w:r>
    </w:p>
    <w:p>
      <w:pPr>
        <w:spacing w:after="0"/>
        <w:ind w:left="0"/>
        <w:jc w:val="both"/>
      </w:pPr>
      <w:bookmarkStart w:name="z5" w:id="0"/>
      <w:r>
        <w:rPr>
          <w:rFonts w:ascii="Times New Roman"/>
          <w:b w:val="false"/>
          <w:i w:val="false"/>
          <w:color w:val="000000"/>
          <w:sz w:val="28"/>
        </w:rPr>
        <w:t xml:space="preserve">
      Қазақстан Республикасының 2017 жылғы 20 ақпандағы "Жайылымдар туралы" Заңының </w:t>
      </w:r>
      <w:r>
        <w:rPr>
          <w:rFonts w:ascii="Times New Roman"/>
          <w:b w:val="false"/>
          <w:i w:val="false"/>
          <w:color w:val="000000"/>
          <w:sz w:val="28"/>
        </w:rPr>
        <w:t>8-бабына</w:t>
      </w:r>
      <w:r>
        <w:rPr>
          <w:rFonts w:ascii="Times New Roman"/>
          <w:b w:val="false"/>
          <w:i w:val="false"/>
          <w:color w:val="000000"/>
          <w:sz w:val="28"/>
        </w:rPr>
        <w:t xml:space="preserve">, Қазақстан Республикасының 2003 жылғы 20 маусымдағы "Жер кодексінің" </w:t>
      </w:r>
      <w:r>
        <w:rPr>
          <w:rFonts w:ascii="Times New Roman"/>
          <w:b w:val="false"/>
          <w:i w:val="false"/>
          <w:color w:val="000000"/>
          <w:sz w:val="28"/>
        </w:rPr>
        <w:t>15-бабының</w:t>
      </w:r>
      <w:r>
        <w:rPr>
          <w:rFonts w:ascii="Times New Roman"/>
          <w:b w:val="false"/>
          <w:i w:val="false"/>
          <w:color w:val="000000"/>
          <w:sz w:val="28"/>
        </w:rPr>
        <w:t xml:space="preserve"> 1-тармағына, Қазақстан Республикасының 2001 жылғы 23 қаңтардағы "Қазақстан Республикасындағы жергілікті мемлекеттік басқару және өзін өзі басқару туралы" Заңының </w:t>
      </w:r>
      <w:r>
        <w:rPr>
          <w:rFonts w:ascii="Times New Roman"/>
          <w:b w:val="false"/>
          <w:i w:val="false"/>
          <w:color w:val="000000"/>
          <w:sz w:val="28"/>
        </w:rPr>
        <w:t>6-бабының</w:t>
      </w:r>
      <w:r>
        <w:rPr>
          <w:rFonts w:ascii="Times New Roman"/>
          <w:b w:val="false"/>
          <w:i w:val="false"/>
          <w:color w:val="000000"/>
          <w:sz w:val="28"/>
        </w:rPr>
        <w:t xml:space="preserve"> 1-тармағына сәйкес, Зайсан аудандық мәслихаты ШЕШТІ:</w:t>
      </w:r>
    </w:p>
    <w:bookmarkEnd w:id="0"/>
    <w:bookmarkStart w:name="z6" w:id="1"/>
    <w:p>
      <w:pPr>
        <w:spacing w:after="0"/>
        <w:ind w:left="0"/>
        <w:jc w:val="both"/>
      </w:pPr>
      <w:r>
        <w:rPr>
          <w:rFonts w:ascii="Times New Roman"/>
          <w:b w:val="false"/>
          <w:i w:val="false"/>
          <w:color w:val="000000"/>
          <w:sz w:val="28"/>
        </w:rPr>
        <w:t xml:space="preserve">
      1. Зайсан ауданы Айнабұлақ ауылдық округі бойынша жайылымдарды басқару және оларды пайдалану жөніндегі 2022-2023 жылдарға арналған </w:t>
      </w:r>
      <w:r>
        <w:rPr>
          <w:rFonts w:ascii="Times New Roman"/>
          <w:b w:val="false"/>
          <w:i w:val="false"/>
          <w:color w:val="000000"/>
          <w:sz w:val="28"/>
        </w:rPr>
        <w:t>Жоспары</w:t>
      </w:r>
      <w:r>
        <w:rPr>
          <w:rFonts w:ascii="Times New Roman"/>
          <w:b w:val="false"/>
          <w:i w:val="false"/>
          <w:color w:val="000000"/>
          <w:sz w:val="28"/>
        </w:rPr>
        <w:t xml:space="preserve">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7" w:id="2"/>
    <w:p>
      <w:pPr>
        <w:spacing w:after="0"/>
        <w:ind w:left="0"/>
        <w:jc w:val="both"/>
      </w:pPr>
      <w:r>
        <w:rPr>
          <w:rFonts w:ascii="Times New Roman"/>
          <w:b w:val="false"/>
          <w:i w:val="false"/>
          <w:color w:val="000000"/>
          <w:sz w:val="28"/>
        </w:rPr>
        <w:t>
      2. Осы шешім оның алғаш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Аудандық мәслихат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Марқабаев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Зайсан аудандық мәслихатының </w:t>
            </w:r>
            <w:r>
              <w:br/>
            </w:r>
            <w:r>
              <w:rPr>
                <w:rFonts w:ascii="Times New Roman"/>
                <w:b w:val="false"/>
                <w:i w:val="false"/>
                <w:color w:val="000000"/>
                <w:sz w:val="20"/>
              </w:rPr>
              <w:t xml:space="preserve">2021 жылғы 24 желтоқсандағы </w:t>
            </w:r>
            <w:r>
              <w:br/>
            </w:r>
            <w:r>
              <w:rPr>
                <w:rFonts w:ascii="Times New Roman"/>
                <w:b w:val="false"/>
                <w:i w:val="false"/>
                <w:color w:val="000000"/>
                <w:sz w:val="20"/>
              </w:rPr>
              <w:t>№ 15-17/6 шешіміне қосымша</w:t>
            </w:r>
          </w:p>
        </w:tc>
      </w:tr>
    </w:tbl>
    <w:bookmarkStart w:name="z10" w:id="3"/>
    <w:p>
      <w:pPr>
        <w:spacing w:after="0"/>
        <w:ind w:left="0"/>
        <w:jc w:val="left"/>
      </w:pPr>
      <w:r>
        <w:rPr>
          <w:rFonts w:ascii="Times New Roman"/>
          <w:b/>
          <w:i w:val="false"/>
          <w:color w:val="000000"/>
        </w:rPr>
        <w:t xml:space="preserve"> Зайсан ауданы Айнабұлақ ауылдық округі бойынша 2022-2023 жылдарға арналған жайылымдарды басқару және оларды пайдалану жөніндегі Жоспар</w:t>
      </w:r>
    </w:p>
    <w:bookmarkEnd w:id="3"/>
    <w:bookmarkStart w:name="z11" w:id="4"/>
    <w:p>
      <w:pPr>
        <w:spacing w:after="0"/>
        <w:ind w:left="0"/>
        <w:jc w:val="both"/>
      </w:pPr>
      <w:r>
        <w:rPr>
          <w:rFonts w:ascii="Times New Roman"/>
          <w:b w:val="false"/>
          <w:i w:val="false"/>
          <w:color w:val="000000"/>
          <w:sz w:val="28"/>
        </w:rPr>
        <w:t>
      Айнабұлақ ауылдық округі бойынша 2022-2023 жылдарға арналған жайылымдарды басқару және оларды пайдалану жөніндегі Жоспар (бұдан әрі – Жоспар)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және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тіркелді), Қазақстан Республикасы Ауыл шаруашылығы министрінің "Жайылымдардың жалпы алаңына түсетін жүктеменің шекті рұқсат етілетін нормасын бекіту туралы"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№11064 тіркелді) сәйкес әзірленді.</w:t>
      </w:r>
    </w:p>
    <w:bookmarkEnd w:id="4"/>
    <w:bookmarkStart w:name="z12" w:id="5"/>
    <w:p>
      <w:pPr>
        <w:spacing w:after="0"/>
        <w:ind w:left="0"/>
        <w:jc w:val="both"/>
      </w:pPr>
      <w:r>
        <w:rPr>
          <w:rFonts w:ascii="Times New Roman"/>
          <w:b w:val="false"/>
          <w:i w:val="false"/>
          <w:color w:val="000000"/>
          <w:sz w:val="28"/>
        </w:rPr>
        <w:t>
      Жоспар жайылымдарды ұтымды пайдалану, жемшөптерге деген қажеттілікті тұрақты қамтамасыз ету және жайылымдардың тозу үдерісінің алдын алу мақсатында қабылданады.</w:t>
      </w:r>
    </w:p>
    <w:bookmarkEnd w:id="5"/>
    <w:bookmarkStart w:name="z13" w:id="6"/>
    <w:p>
      <w:pPr>
        <w:spacing w:after="0"/>
        <w:ind w:left="0"/>
        <w:jc w:val="both"/>
      </w:pPr>
      <w:r>
        <w:rPr>
          <w:rFonts w:ascii="Times New Roman"/>
          <w:b w:val="false"/>
          <w:i w:val="false"/>
          <w:color w:val="000000"/>
          <w:sz w:val="28"/>
        </w:rPr>
        <w:t>
      Жоспарда көрсетіледі:</w:t>
      </w:r>
    </w:p>
    <w:bookmarkEnd w:id="6"/>
    <w:bookmarkStart w:name="z14" w:id="7"/>
    <w:p>
      <w:pPr>
        <w:spacing w:after="0"/>
        <w:ind w:left="0"/>
        <w:jc w:val="both"/>
      </w:pPr>
      <w:r>
        <w:rPr>
          <w:rFonts w:ascii="Times New Roman"/>
          <w:b w:val="false"/>
          <w:i w:val="false"/>
          <w:color w:val="000000"/>
          <w:sz w:val="28"/>
        </w:rPr>
        <w:t>
      1) Жерлердің санаттары, жер телімдерінің меншік иелері және құқық белгілеуші құжаттардың негізінде жер пайдаланушылары бойынша Айнабұлақ ауылдық округінің аумағында жайылымдардың орналасу картасы (</w:t>
      </w:r>
      <w:r>
        <w:rPr>
          <w:rFonts w:ascii="Times New Roman"/>
          <w:b w:val="false"/>
          <w:i w:val="false"/>
          <w:color w:val="000000"/>
          <w:sz w:val="28"/>
        </w:rPr>
        <w:t>1 қосымша</w:t>
      </w:r>
      <w:r>
        <w:rPr>
          <w:rFonts w:ascii="Times New Roman"/>
          <w:b w:val="false"/>
          <w:i w:val="false"/>
          <w:color w:val="000000"/>
          <w:sz w:val="28"/>
        </w:rPr>
        <w:t>);</w:t>
      </w:r>
    </w:p>
    <w:bookmarkEnd w:id="7"/>
    <w:bookmarkStart w:name="z15" w:id="8"/>
    <w:p>
      <w:pPr>
        <w:spacing w:after="0"/>
        <w:ind w:left="0"/>
        <w:jc w:val="both"/>
      </w:pPr>
      <w:r>
        <w:rPr>
          <w:rFonts w:ascii="Times New Roman"/>
          <w:b w:val="false"/>
          <w:i w:val="false"/>
          <w:color w:val="000000"/>
          <w:sz w:val="28"/>
        </w:rPr>
        <w:t>
      2) Жайылым айналымының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bookmarkEnd w:id="8"/>
    <w:bookmarkStart w:name="z16" w:id="9"/>
    <w:p>
      <w:pPr>
        <w:spacing w:after="0"/>
        <w:ind w:left="0"/>
        <w:jc w:val="both"/>
      </w:pPr>
      <w:r>
        <w:rPr>
          <w:rFonts w:ascii="Times New Roman"/>
          <w:b w:val="false"/>
          <w:i w:val="false"/>
          <w:color w:val="000000"/>
          <w:sz w:val="28"/>
        </w:rPr>
        <w:t>
      3) жайылымдардың сыртқы және ішкі шекаралары мен аудандары, соның ішінде маусымдық жайылымдық инфрақұрылым нысандары белгіленген карта (</w:t>
      </w:r>
      <w:r>
        <w:rPr>
          <w:rFonts w:ascii="Times New Roman"/>
          <w:b w:val="false"/>
          <w:i w:val="false"/>
          <w:color w:val="000000"/>
          <w:sz w:val="28"/>
        </w:rPr>
        <w:t>3 қосымша</w:t>
      </w:r>
      <w:r>
        <w:rPr>
          <w:rFonts w:ascii="Times New Roman"/>
          <w:b w:val="false"/>
          <w:i w:val="false"/>
          <w:color w:val="000000"/>
          <w:sz w:val="28"/>
        </w:rPr>
        <w:t>);</w:t>
      </w:r>
    </w:p>
    <w:bookmarkEnd w:id="9"/>
    <w:bookmarkStart w:name="z17" w:id="10"/>
    <w:p>
      <w:pPr>
        <w:spacing w:after="0"/>
        <w:ind w:left="0"/>
        <w:jc w:val="both"/>
      </w:pPr>
      <w:r>
        <w:rPr>
          <w:rFonts w:ascii="Times New Roman"/>
          <w:b w:val="false"/>
          <w:i w:val="false"/>
          <w:color w:val="000000"/>
          <w:sz w:val="28"/>
        </w:rPr>
        <w:t>
      4) суды тұтыну нормасына сәйкес құрастырылған жайылым пайдаланушыларының су көздеріне (көлдер, өзендер, тоғандар, апандар, суару және суландыру арналары, құбырлы және шахталық құдықтар) қолжетімдік схемасы (</w:t>
      </w:r>
      <w:r>
        <w:rPr>
          <w:rFonts w:ascii="Times New Roman"/>
          <w:b w:val="false"/>
          <w:i w:val="false"/>
          <w:color w:val="000000"/>
          <w:sz w:val="28"/>
        </w:rPr>
        <w:t>4 қосымша</w:t>
      </w:r>
      <w:r>
        <w:rPr>
          <w:rFonts w:ascii="Times New Roman"/>
          <w:b w:val="false"/>
          <w:i w:val="false"/>
          <w:color w:val="000000"/>
          <w:sz w:val="28"/>
        </w:rPr>
        <w:t>);</w:t>
      </w:r>
    </w:p>
    <w:bookmarkEnd w:id="10"/>
    <w:bookmarkStart w:name="z18" w:id="11"/>
    <w:p>
      <w:pPr>
        <w:spacing w:after="0"/>
        <w:ind w:left="0"/>
        <w:jc w:val="both"/>
      </w:pPr>
      <w:r>
        <w:rPr>
          <w:rFonts w:ascii="Times New Roman"/>
          <w:b w:val="false"/>
          <w:i w:val="false"/>
          <w:color w:val="000000"/>
          <w:sz w:val="28"/>
        </w:rPr>
        <w:t>
      5) жайылымдары жоқ жеке және (немесе) заңды тұлғалардың ауылшаруашылығы мал бастарын жайғастыру және оларды ұсынылған жайылымдарға ауыстыру үшін жайылымдарды қайта бөлу схемасы (</w:t>
      </w:r>
      <w:r>
        <w:rPr>
          <w:rFonts w:ascii="Times New Roman"/>
          <w:b w:val="false"/>
          <w:i w:val="false"/>
          <w:color w:val="000000"/>
          <w:sz w:val="28"/>
        </w:rPr>
        <w:t>5 қосымша</w:t>
      </w:r>
      <w:r>
        <w:rPr>
          <w:rFonts w:ascii="Times New Roman"/>
          <w:b w:val="false"/>
          <w:i w:val="false"/>
          <w:color w:val="000000"/>
          <w:sz w:val="28"/>
        </w:rPr>
        <w:t>);</w:t>
      </w:r>
    </w:p>
    <w:bookmarkEnd w:id="11"/>
    <w:bookmarkStart w:name="z19" w:id="12"/>
    <w:p>
      <w:pPr>
        <w:spacing w:after="0"/>
        <w:ind w:left="0"/>
        <w:jc w:val="both"/>
      </w:pPr>
      <w:r>
        <w:rPr>
          <w:rFonts w:ascii="Times New Roman"/>
          <w:b w:val="false"/>
          <w:i w:val="false"/>
          <w:color w:val="000000"/>
          <w:sz w:val="28"/>
        </w:rPr>
        <w:t>
      6) ауылшаруашылығы малдарының жайылуы мен жүруінің маусымдық бағыттарын белгілейтін жайылымдарды пайдалану бойынша күнтізбелік график (</w:t>
      </w:r>
      <w:r>
        <w:rPr>
          <w:rFonts w:ascii="Times New Roman"/>
          <w:b w:val="false"/>
          <w:i w:val="false"/>
          <w:color w:val="000000"/>
          <w:sz w:val="28"/>
        </w:rPr>
        <w:t>6 қосымша</w:t>
      </w:r>
      <w:r>
        <w:rPr>
          <w:rFonts w:ascii="Times New Roman"/>
          <w:b w:val="false"/>
          <w:i w:val="false"/>
          <w:color w:val="000000"/>
          <w:sz w:val="28"/>
        </w:rPr>
        <w:t>).</w:t>
      </w:r>
    </w:p>
    <w:bookmarkEnd w:id="12"/>
    <w:bookmarkStart w:name="z20" w:id="13"/>
    <w:p>
      <w:pPr>
        <w:spacing w:after="0"/>
        <w:ind w:left="0"/>
        <w:jc w:val="both"/>
      </w:pPr>
      <w:r>
        <w:rPr>
          <w:rFonts w:ascii="Times New Roman"/>
          <w:b w:val="false"/>
          <w:i w:val="false"/>
          <w:color w:val="000000"/>
          <w:sz w:val="28"/>
        </w:rPr>
        <w:t>
      Отарлы мал шаруашылығы үшін табиғи-климаттық жағдайлардың сай келмеуіне байланысты және көктемгі-жазғы-күзгі жайылымдар ретінде мал жаю режимі тағайындалған геоботаникалық деректерге байланысты Айнабұлақ ауылдық округінде жеке және заңды тұлғалардың отарлы жайылымдарында ауылшаруашылығы мал бастарын жайғастыру схемасы қарастырылмаған.</w:t>
      </w:r>
    </w:p>
    <w:bookmarkEnd w:id="13"/>
    <w:bookmarkStart w:name="z21" w:id="14"/>
    <w:p>
      <w:pPr>
        <w:spacing w:after="0"/>
        <w:ind w:left="0"/>
        <w:jc w:val="both"/>
      </w:pPr>
      <w:r>
        <w:rPr>
          <w:rFonts w:ascii="Times New Roman"/>
          <w:b w:val="false"/>
          <w:i w:val="false"/>
          <w:color w:val="000000"/>
          <w:sz w:val="28"/>
        </w:rPr>
        <w:t>
      Жоспар жайылымдарды геоботаникалық зерттеу күйі туралы 1983 жылғы мәліметтерді, жеке және заңды тұлғалардың ауылшаруашылығы мал бастарының саны туралы деректерді ескере отырып қабылданды.</w:t>
      </w:r>
    </w:p>
    <w:bookmarkEnd w:id="14"/>
    <w:bookmarkStart w:name="z22" w:id="15"/>
    <w:p>
      <w:pPr>
        <w:spacing w:after="0"/>
        <w:ind w:left="0"/>
        <w:jc w:val="both"/>
      </w:pPr>
      <w:r>
        <w:rPr>
          <w:rFonts w:ascii="Times New Roman"/>
          <w:b w:val="false"/>
          <w:i w:val="false"/>
          <w:color w:val="000000"/>
          <w:sz w:val="28"/>
        </w:rPr>
        <w:t>
      Әкімшілік-аумақтық бөлінуі бойынша Айнабұлақ ауылдық округінде 4 елді мекен бар.</w:t>
      </w:r>
    </w:p>
    <w:bookmarkEnd w:id="15"/>
    <w:bookmarkStart w:name="z23" w:id="16"/>
    <w:p>
      <w:pPr>
        <w:spacing w:after="0"/>
        <w:ind w:left="0"/>
        <w:jc w:val="both"/>
      </w:pPr>
      <w:r>
        <w:rPr>
          <w:rFonts w:ascii="Times New Roman"/>
          <w:b w:val="false"/>
          <w:i w:val="false"/>
          <w:color w:val="000000"/>
          <w:sz w:val="28"/>
        </w:rPr>
        <w:t>
      Айнабұлақ ауылдық округінің аумағының жалпы ауданы– 86616 га, соның ішінде: егіндік жерлер – 2367 га, тыңайған жерлер – 510 га, шабындықтар – 3909 га, жайылымдар– 69112 га; бақшалар – 14,0 га; өзге жерлер – 10704 га.</w:t>
      </w:r>
    </w:p>
    <w:bookmarkEnd w:id="16"/>
    <w:bookmarkStart w:name="z24" w:id="17"/>
    <w:p>
      <w:pPr>
        <w:spacing w:after="0"/>
        <w:ind w:left="0"/>
        <w:jc w:val="both"/>
      </w:pPr>
      <w:r>
        <w:rPr>
          <w:rFonts w:ascii="Times New Roman"/>
          <w:b w:val="false"/>
          <w:i w:val="false"/>
          <w:color w:val="000000"/>
          <w:sz w:val="28"/>
        </w:rPr>
        <w:t>
      Мал жаю үшін жарамды санаттары бойынша жер былай бөлінеді:</w:t>
      </w:r>
    </w:p>
    <w:bookmarkEnd w:id="17"/>
    <w:bookmarkStart w:name="z25" w:id="18"/>
    <w:p>
      <w:pPr>
        <w:spacing w:after="0"/>
        <w:ind w:left="0"/>
        <w:jc w:val="both"/>
      </w:pPr>
      <w:r>
        <w:rPr>
          <w:rFonts w:ascii="Times New Roman"/>
          <w:b w:val="false"/>
          <w:i w:val="false"/>
          <w:color w:val="000000"/>
          <w:sz w:val="28"/>
        </w:rPr>
        <w:t>
      Ауылшаруашылығы мақсатындағы жерлер– 64441 га;</w:t>
      </w:r>
    </w:p>
    <w:bookmarkEnd w:id="18"/>
    <w:bookmarkStart w:name="z26" w:id="19"/>
    <w:p>
      <w:pPr>
        <w:spacing w:after="0"/>
        <w:ind w:left="0"/>
        <w:jc w:val="both"/>
      </w:pPr>
      <w:r>
        <w:rPr>
          <w:rFonts w:ascii="Times New Roman"/>
          <w:b w:val="false"/>
          <w:i w:val="false"/>
          <w:color w:val="000000"/>
          <w:sz w:val="28"/>
        </w:rPr>
        <w:t>
      Елді мекендердегі жерлер–4671 га.</w:t>
      </w:r>
    </w:p>
    <w:bookmarkEnd w:id="19"/>
    <w:bookmarkStart w:name="z27" w:id="20"/>
    <w:p>
      <w:pPr>
        <w:spacing w:after="0"/>
        <w:ind w:left="0"/>
        <w:jc w:val="both"/>
      </w:pPr>
      <w:r>
        <w:rPr>
          <w:rFonts w:ascii="Times New Roman"/>
          <w:b w:val="false"/>
          <w:i w:val="false"/>
          <w:color w:val="000000"/>
          <w:sz w:val="28"/>
        </w:rPr>
        <w:t>
      Климаттық жағдайы бойынша ауданның аумағы шөл-далалық құрғақ және альпілік тундра-шалғындық аймақтарға жатады. Климаты күрт континентальды. Жылына орташа есеппен 280-300 мм жауын-шашын түседі. Жауын-шашынның максималды мөлшері жаз мезгілінде түседі.</w:t>
      </w:r>
    </w:p>
    <w:bookmarkEnd w:id="20"/>
    <w:bookmarkStart w:name="z28" w:id="21"/>
    <w:p>
      <w:pPr>
        <w:spacing w:after="0"/>
        <w:ind w:left="0"/>
        <w:jc w:val="both"/>
      </w:pPr>
      <w:r>
        <w:rPr>
          <w:rFonts w:ascii="Times New Roman"/>
          <w:b w:val="false"/>
          <w:i w:val="false"/>
          <w:color w:val="000000"/>
          <w:sz w:val="28"/>
        </w:rPr>
        <w:t xml:space="preserve">
      Топырақтары негізінен таулы қаратопырақ, қошқыл-сарғылт, сарғылт және ақшыл сарғылт топырақ. </w:t>
      </w:r>
    </w:p>
    <w:bookmarkEnd w:id="21"/>
    <w:bookmarkStart w:name="z29" w:id="22"/>
    <w:p>
      <w:pPr>
        <w:spacing w:after="0"/>
        <w:ind w:left="0"/>
        <w:jc w:val="both"/>
      </w:pPr>
      <w:r>
        <w:rPr>
          <w:rFonts w:ascii="Times New Roman"/>
          <w:b w:val="false"/>
          <w:i w:val="false"/>
          <w:color w:val="000000"/>
          <w:sz w:val="28"/>
        </w:rPr>
        <w:t>
      2021 жылғы 1 қаңтардағы күйі бойынша Айнабұлақ ауылдық округінде (тұрғындардың жеке қосалқышаруашылығы және шаруашылықтардың және шаруақожалықтары мен ЖШС-ң мал басы) 10779 ірі қара мал бар, олардың арасында: төлдейтін мал 5718 бас, қойлар мен ешкілер 9650 бас, жылқылар 4800 бас (1-кесте).</w:t>
      </w:r>
    </w:p>
    <w:bookmarkEnd w:id="22"/>
    <w:bookmarkStart w:name="z30" w:id="23"/>
    <w:p>
      <w:pPr>
        <w:spacing w:after="0"/>
        <w:ind w:left="0"/>
        <w:jc w:val="both"/>
      </w:pPr>
      <w:r>
        <w:rPr>
          <w:rFonts w:ascii="Times New Roman"/>
          <w:b w:val="false"/>
          <w:i w:val="false"/>
          <w:color w:val="000000"/>
          <w:sz w:val="28"/>
        </w:rPr>
        <w:t>
      Айнабұлақ ауылдық округінде ауылшаруашылығы малдарының қалыптасқан табындар, отарлар түрлері бойынша былайша бөлінді:</w:t>
      </w:r>
    </w:p>
    <w:bookmarkEnd w:id="23"/>
    <w:bookmarkStart w:name="z31" w:id="24"/>
    <w:p>
      <w:pPr>
        <w:spacing w:after="0"/>
        <w:ind w:left="0"/>
        <w:jc w:val="both"/>
      </w:pPr>
      <w:r>
        <w:rPr>
          <w:rFonts w:ascii="Times New Roman"/>
          <w:b w:val="false"/>
          <w:i w:val="false"/>
          <w:color w:val="000000"/>
          <w:sz w:val="28"/>
        </w:rPr>
        <w:t>
      50 табын ірі қара мал;</w:t>
      </w:r>
    </w:p>
    <w:bookmarkEnd w:id="24"/>
    <w:bookmarkStart w:name="z32" w:id="25"/>
    <w:p>
      <w:pPr>
        <w:spacing w:after="0"/>
        <w:ind w:left="0"/>
        <w:jc w:val="both"/>
      </w:pPr>
      <w:r>
        <w:rPr>
          <w:rFonts w:ascii="Times New Roman"/>
          <w:b w:val="false"/>
          <w:i w:val="false"/>
          <w:color w:val="000000"/>
          <w:sz w:val="28"/>
        </w:rPr>
        <w:t>
      14 отар ұсақ малдар;</w:t>
      </w:r>
    </w:p>
    <w:bookmarkEnd w:id="25"/>
    <w:bookmarkStart w:name="z33" w:id="26"/>
    <w:p>
      <w:pPr>
        <w:spacing w:after="0"/>
        <w:ind w:left="0"/>
        <w:jc w:val="both"/>
      </w:pPr>
      <w:r>
        <w:rPr>
          <w:rFonts w:ascii="Times New Roman"/>
          <w:b w:val="false"/>
          <w:i w:val="false"/>
          <w:color w:val="000000"/>
          <w:sz w:val="28"/>
        </w:rPr>
        <w:t>
      19 табын жылқы.</w:t>
      </w:r>
    </w:p>
    <w:bookmarkEnd w:id="26"/>
    <w:bookmarkStart w:name="z34" w:id="27"/>
    <w:p>
      <w:pPr>
        <w:spacing w:after="0"/>
        <w:ind w:left="0"/>
        <w:jc w:val="both"/>
      </w:pPr>
      <w:r>
        <w:rPr>
          <w:rFonts w:ascii="Times New Roman"/>
          <w:b w:val="false"/>
          <w:i w:val="false"/>
          <w:color w:val="000000"/>
          <w:sz w:val="28"/>
        </w:rPr>
        <w:t xml:space="preserve">
      Айнабұлақ ауылдық округінде 4 ветеринарлық-санитарлық нысан жұмыс жасайды, олардың ішінде 3 мал қорымы, 1 ветеринарлық пункт бар. </w:t>
      </w:r>
    </w:p>
    <w:bookmarkEnd w:id="27"/>
    <w:bookmarkStart w:name="z35" w:id="28"/>
    <w:p>
      <w:pPr>
        <w:spacing w:after="0"/>
        <w:ind w:left="0"/>
        <w:jc w:val="both"/>
      </w:pPr>
      <w:r>
        <w:rPr>
          <w:rFonts w:ascii="Times New Roman"/>
          <w:b w:val="false"/>
          <w:i w:val="false"/>
          <w:color w:val="000000"/>
          <w:sz w:val="28"/>
        </w:rPr>
        <w:t xml:space="preserve">
      Айнабұлақ ауылдық округінде малды айдауға арналған сервитуттар орнатылмаған. </w:t>
      </w:r>
    </w:p>
    <w:bookmarkEnd w:id="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1-кесте</w:t>
            </w:r>
          </w:p>
        </w:tc>
      </w:tr>
    </w:tbl>
    <w:bookmarkStart w:name="z37" w:id="29"/>
    <w:p>
      <w:pPr>
        <w:spacing w:after="0"/>
        <w:ind w:left="0"/>
        <w:jc w:val="left"/>
      </w:pPr>
      <w:r>
        <w:rPr>
          <w:rFonts w:ascii="Times New Roman"/>
          <w:b/>
          <w:i w:val="false"/>
          <w:color w:val="000000"/>
        </w:rPr>
        <w:t xml:space="preserve"> Айнабұлақ ауылдық округі бойынша ауылшаруашылығы мал бастарының саны туралы деректер</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 w:id="30"/>
          <w:p>
            <w:pPr>
              <w:spacing w:after="20"/>
              <w:ind w:left="20"/>
              <w:jc w:val="both"/>
            </w:pPr>
            <w:r>
              <w:rPr>
                <w:rFonts w:ascii="Times New Roman"/>
                <w:b w:val="false"/>
                <w:i w:val="false"/>
                <w:color w:val="000000"/>
                <w:sz w:val="20"/>
              </w:rPr>
              <w:t>
Жыл</w:t>
            </w:r>
          </w:p>
          <w:bookmarkEnd w:id="30"/>
          <w:p>
            <w:pPr>
              <w:spacing w:after="20"/>
              <w:ind w:left="20"/>
              <w:jc w:val="both"/>
            </w:pPr>
            <w:r>
              <w:rPr>
                <w:rFonts w:ascii="Times New Roman"/>
                <w:b w:val="false"/>
                <w:i w:val="false"/>
                <w:color w:val="000000"/>
                <w:sz w:val="20"/>
              </w:rPr>
              <w:t>
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 w:id="31"/>
          <w:p>
            <w:pPr>
              <w:spacing w:after="20"/>
              <w:ind w:left="20"/>
              <w:jc w:val="both"/>
            </w:pPr>
            <w:r>
              <w:rPr>
                <w:rFonts w:ascii="Times New Roman"/>
                <w:b w:val="false"/>
                <w:i w:val="false"/>
                <w:color w:val="000000"/>
                <w:sz w:val="20"/>
              </w:rPr>
              <w:t>
Жыл</w:t>
            </w:r>
          </w:p>
          <w:bookmarkEnd w:id="31"/>
          <w:p>
            <w:pPr>
              <w:spacing w:after="20"/>
              <w:ind w:left="20"/>
              <w:jc w:val="both"/>
            </w:pPr>
            <w:r>
              <w:rPr>
                <w:rFonts w:ascii="Times New Roman"/>
                <w:b w:val="false"/>
                <w:i w:val="false"/>
                <w:color w:val="000000"/>
                <w:sz w:val="20"/>
              </w:rPr>
              <w:t>
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 w:id="32"/>
          <w:p>
            <w:pPr>
              <w:spacing w:after="20"/>
              <w:ind w:left="20"/>
              <w:jc w:val="both"/>
            </w:pPr>
            <w:r>
              <w:rPr>
                <w:rFonts w:ascii="Times New Roman"/>
                <w:b w:val="false"/>
                <w:i w:val="false"/>
                <w:color w:val="000000"/>
                <w:sz w:val="20"/>
              </w:rPr>
              <w:t>
Жыл</w:t>
            </w:r>
          </w:p>
          <w:bookmarkEnd w:id="32"/>
          <w:p>
            <w:pPr>
              <w:spacing w:after="20"/>
              <w:ind w:left="20"/>
              <w:jc w:val="both"/>
            </w:pPr>
            <w:r>
              <w:rPr>
                <w:rFonts w:ascii="Times New Roman"/>
                <w:b w:val="false"/>
                <w:i w:val="false"/>
                <w:color w:val="000000"/>
                <w:sz w:val="20"/>
              </w:rPr>
              <w:t>
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 w:id="33"/>
          <w:p>
            <w:pPr>
              <w:spacing w:after="20"/>
              <w:ind w:left="20"/>
              <w:jc w:val="both"/>
            </w:pPr>
            <w:r>
              <w:rPr>
                <w:rFonts w:ascii="Times New Roman"/>
                <w:b w:val="false"/>
                <w:i w:val="false"/>
                <w:color w:val="000000"/>
                <w:sz w:val="20"/>
              </w:rPr>
              <w:t>
Бар</w:t>
            </w:r>
          </w:p>
          <w:bookmarkEnd w:id="33"/>
          <w:p>
            <w:pPr>
              <w:spacing w:after="20"/>
              <w:ind w:left="20"/>
              <w:jc w:val="both"/>
            </w:pPr>
            <w:r>
              <w:rPr>
                <w:rFonts w:ascii="Times New Roman"/>
                <w:b w:val="false"/>
                <w:i w:val="false"/>
                <w:color w:val="000000"/>
                <w:sz w:val="20"/>
              </w:rPr>
              <w:t>
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 сиырлар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 w:id="34"/>
          <w:p>
            <w:pPr>
              <w:spacing w:after="20"/>
              <w:ind w:left="20"/>
              <w:jc w:val="both"/>
            </w:pPr>
            <w:r>
              <w:rPr>
                <w:rFonts w:ascii="Times New Roman"/>
                <w:b w:val="false"/>
                <w:i w:val="false"/>
                <w:color w:val="000000"/>
                <w:sz w:val="20"/>
              </w:rPr>
              <w:t>
Бар</w:t>
            </w:r>
          </w:p>
          <w:bookmarkEnd w:id="34"/>
          <w:p>
            <w:pPr>
              <w:spacing w:after="20"/>
              <w:ind w:left="20"/>
              <w:jc w:val="both"/>
            </w:pPr>
            <w:r>
              <w:rPr>
                <w:rFonts w:ascii="Times New Roman"/>
                <w:b w:val="false"/>
                <w:i w:val="false"/>
                <w:color w:val="000000"/>
                <w:sz w:val="20"/>
              </w:rPr>
              <w:t>
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 w:id="35"/>
          <w:p>
            <w:pPr>
              <w:spacing w:after="20"/>
              <w:ind w:left="20"/>
              <w:jc w:val="both"/>
            </w:pPr>
            <w:r>
              <w:rPr>
                <w:rFonts w:ascii="Times New Roman"/>
                <w:b w:val="false"/>
                <w:i w:val="false"/>
                <w:color w:val="000000"/>
                <w:sz w:val="20"/>
              </w:rPr>
              <w:t>
Соның ішінде</w:t>
            </w:r>
          </w:p>
          <w:bookmarkEnd w:id="35"/>
          <w:p>
            <w:pPr>
              <w:spacing w:after="20"/>
              <w:ind w:left="20"/>
              <w:jc w:val="both"/>
            </w:pPr>
            <w:r>
              <w:rPr>
                <w:rFonts w:ascii="Times New Roman"/>
                <w:b w:val="false"/>
                <w:i w:val="false"/>
                <w:color w:val="000000"/>
                <w:sz w:val="20"/>
              </w:rPr>
              <w:t>
сауын сиырлар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36"/>
          <w:p>
            <w:pPr>
              <w:spacing w:after="20"/>
              <w:ind w:left="20"/>
              <w:jc w:val="both"/>
            </w:pPr>
            <w:r>
              <w:rPr>
                <w:rFonts w:ascii="Times New Roman"/>
                <w:b w:val="false"/>
                <w:i w:val="false"/>
                <w:color w:val="000000"/>
                <w:sz w:val="20"/>
              </w:rPr>
              <w:t>
Бар</w:t>
            </w:r>
          </w:p>
          <w:bookmarkEnd w:id="36"/>
          <w:p>
            <w:pPr>
              <w:spacing w:after="20"/>
              <w:ind w:left="20"/>
              <w:jc w:val="both"/>
            </w:pPr>
            <w:r>
              <w:rPr>
                <w:rFonts w:ascii="Times New Roman"/>
                <w:b w:val="false"/>
                <w:i w:val="false"/>
                <w:color w:val="000000"/>
                <w:sz w:val="20"/>
              </w:rPr>
              <w:t>
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37"/>
          <w:p>
            <w:pPr>
              <w:spacing w:after="20"/>
              <w:ind w:left="20"/>
              <w:jc w:val="both"/>
            </w:pPr>
            <w:r>
              <w:rPr>
                <w:rFonts w:ascii="Times New Roman"/>
                <w:b w:val="false"/>
                <w:i w:val="false"/>
                <w:color w:val="000000"/>
                <w:sz w:val="20"/>
              </w:rPr>
              <w:t>
Соның ішінде</w:t>
            </w:r>
          </w:p>
          <w:bookmarkEnd w:id="37"/>
          <w:p>
            <w:pPr>
              <w:spacing w:after="20"/>
              <w:ind w:left="20"/>
              <w:jc w:val="both"/>
            </w:pPr>
            <w:r>
              <w:rPr>
                <w:rFonts w:ascii="Times New Roman"/>
                <w:b w:val="false"/>
                <w:i w:val="false"/>
                <w:color w:val="000000"/>
                <w:sz w:val="20"/>
              </w:rPr>
              <w:t>
сауын сиырлар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8"/>
          <w:p>
            <w:pPr>
              <w:spacing w:after="20"/>
              <w:ind w:left="20"/>
              <w:jc w:val="both"/>
            </w:pPr>
            <w:r>
              <w:rPr>
                <w:rFonts w:ascii="Times New Roman"/>
                <w:b w:val="false"/>
                <w:i w:val="false"/>
                <w:color w:val="000000"/>
                <w:sz w:val="20"/>
              </w:rPr>
              <w:t>
Айна</w:t>
            </w:r>
          </w:p>
          <w:bookmarkEnd w:id="38"/>
          <w:p>
            <w:pPr>
              <w:spacing w:after="20"/>
              <w:ind w:left="20"/>
              <w:jc w:val="both"/>
            </w:pPr>
            <w:r>
              <w:rPr>
                <w:rFonts w:ascii="Times New Roman"/>
                <w:b w:val="false"/>
                <w:i w:val="false"/>
                <w:color w:val="000000"/>
                <w:sz w:val="20"/>
              </w:rPr>
              <w:t>
бұлақ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39"/>
          <w:p>
            <w:pPr>
              <w:spacing w:after="20"/>
              <w:ind w:left="20"/>
              <w:jc w:val="both"/>
            </w:pPr>
            <w:r>
              <w:rPr>
                <w:rFonts w:ascii="Times New Roman"/>
                <w:b w:val="false"/>
                <w:i w:val="false"/>
                <w:color w:val="000000"/>
                <w:sz w:val="20"/>
              </w:rPr>
              <w:t>
Айнабұ</w:t>
            </w:r>
          </w:p>
          <w:bookmarkEnd w:id="39"/>
          <w:p>
            <w:pPr>
              <w:spacing w:after="20"/>
              <w:ind w:left="20"/>
              <w:jc w:val="both"/>
            </w:pPr>
            <w:r>
              <w:rPr>
                <w:rFonts w:ascii="Times New Roman"/>
                <w:b w:val="false"/>
                <w:i w:val="false"/>
                <w:color w:val="000000"/>
                <w:sz w:val="20"/>
              </w:rPr>
              <w:t>
лақ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40"/>
          <w:p>
            <w:pPr>
              <w:spacing w:after="20"/>
              <w:ind w:left="20"/>
              <w:jc w:val="both"/>
            </w:pPr>
            <w:r>
              <w:rPr>
                <w:rFonts w:ascii="Times New Roman"/>
                <w:b w:val="false"/>
                <w:i w:val="false"/>
                <w:color w:val="000000"/>
                <w:sz w:val="20"/>
              </w:rPr>
              <w:t>
Қай</w:t>
            </w:r>
          </w:p>
          <w:bookmarkEnd w:id="40"/>
          <w:p>
            <w:pPr>
              <w:spacing w:after="20"/>
              <w:ind w:left="20"/>
              <w:jc w:val="both"/>
            </w:pPr>
            <w:r>
              <w:rPr>
                <w:rFonts w:ascii="Times New Roman"/>
                <w:b w:val="false"/>
                <w:i w:val="false"/>
                <w:color w:val="000000"/>
                <w:sz w:val="20"/>
              </w:rPr>
              <w:t>
нар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41"/>
          <w:p>
            <w:pPr>
              <w:spacing w:after="20"/>
              <w:ind w:left="20"/>
              <w:jc w:val="both"/>
            </w:pPr>
            <w:r>
              <w:rPr>
                <w:rFonts w:ascii="Times New Roman"/>
                <w:b w:val="false"/>
                <w:i w:val="false"/>
                <w:color w:val="000000"/>
                <w:sz w:val="20"/>
              </w:rPr>
              <w:t>
Жаңа</w:t>
            </w:r>
          </w:p>
          <w:bookmarkEnd w:id="41"/>
          <w:p>
            <w:pPr>
              <w:spacing w:after="20"/>
              <w:ind w:left="20"/>
              <w:jc w:val="both"/>
            </w:pPr>
            <w:r>
              <w:rPr>
                <w:rFonts w:ascii="Times New Roman"/>
                <w:b w:val="false"/>
                <w:i w:val="false"/>
                <w:color w:val="000000"/>
                <w:sz w:val="20"/>
              </w:rPr>
              <w:t>
тұрмыс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42"/>
          <w:p>
            <w:pPr>
              <w:spacing w:after="20"/>
              <w:ind w:left="20"/>
              <w:jc w:val="both"/>
            </w:pPr>
            <w:r>
              <w:rPr>
                <w:rFonts w:ascii="Times New Roman"/>
                <w:b w:val="false"/>
                <w:i w:val="false"/>
                <w:color w:val="000000"/>
                <w:sz w:val="20"/>
              </w:rPr>
              <w:t>
Шур</w:t>
            </w:r>
          </w:p>
          <w:bookmarkEnd w:id="42"/>
          <w:p>
            <w:pPr>
              <w:spacing w:after="20"/>
              <w:ind w:left="20"/>
              <w:jc w:val="both"/>
            </w:pPr>
            <w:r>
              <w:rPr>
                <w:rFonts w:ascii="Times New Roman"/>
                <w:b w:val="false"/>
                <w:i w:val="false"/>
                <w:color w:val="000000"/>
                <w:sz w:val="20"/>
              </w:rPr>
              <w:t>
шутсу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 w:id="43"/>
    <w:p>
      <w:pPr>
        <w:spacing w:after="0"/>
        <w:ind w:left="0"/>
        <w:jc w:val="both"/>
      </w:pPr>
      <w:r>
        <w:rPr>
          <w:rFonts w:ascii="Times New Roman"/>
          <w:b w:val="false"/>
          <w:i w:val="false"/>
          <w:color w:val="000000"/>
          <w:sz w:val="28"/>
        </w:rPr>
        <w:t xml:space="preserve">
      Ауыл шаруашылығы малдарын Айнабұлақ ауылдық округі бойынша жайылымдық алқаппен қамтамасыз ету үшін барлығы 64441 га, елді мекендердің маңында 4671 га жайылымдар бар. </w:t>
      </w:r>
    </w:p>
    <w:bookmarkEnd w:id="43"/>
    <w:bookmarkStart w:name="z52" w:id="44"/>
    <w:p>
      <w:pPr>
        <w:spacing w:after="0"/>
        <w:ind w:left="0"/>
        <w:jc w:val="both"/>
      </w:pPr>
      <w:r>
        <w:rPr>
          <w:rFonts w:ascii="Times New Roman"/>
          <w:b w:val="false"/>
          <w:i w:val="false"/>
          <w:color w:val="000000"/>
          <w:sz w:val="28"/>
        </w:rPr>
        <w:t xml:space="preserve">
      Жоғарыда баяндалғандардың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елді мекендерде 4671 га жайылымдық алқап бар екенін ескере отырып, төлдейтін (сауын) ауылшаруашылығы мал басы бойынша жергілікті елді мекендер (Айнабұлақ, Қайнар, Жаңатұрмыс, Шуршутсу) үшін 18798 га жайылым қажет (2-кесте).</w:t>
      </w:r>
    </w:p>
    <w:bookmarkEnd w:id="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2-кесте </w:t>
            </w:r>
          </w:p>
        </w:tc>
      </w:tr>
    </w:tbl>
    <w:bookmarkStart w:name="z54" w:id="45"/>
    <w:p>
      <w:pPr>
        <w:spacing w:after="0"/>
        <w:ind w:left="0"/>
        <w:jc w:val="left"/>
      </w:pPr>
      <w:r>
        <w:rPr>
          <w:rFonts w:ascii="Times New Roman"/>
          <w:b/>
          <w:i w:val="false"/>
          <w:color w:val="000000"/>
        </w:rPr>
        <w:t xml:space="preserve"> Төлдейтін (сауын) ауылшаруашылығы мал бастарын жаю үшін жергілікті тұрғындарға жайылымдардың қажеттілігі</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 (басы)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басына шаққанда жайылымдарды пайдалану нормасы(га)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Артығы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Шуршутсу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w:t>
            </w:r>
          </w:p>
        </w:tc>
      </w:tr>
    </w:tbl>
    <w:bookmarkStart w:name="z55" w:id="46"/>
    <w:p>
      <w:pPr>
        <w:spacing w:after="0"/>
        <w:ind w:left="0"/>
        <w:jc w:val="both"/>
      </w:pPr>
      <w:r>
        <w:rPr>
          <w:rFonts w:ascii="Times New Roman"/>
          <w:b w:val="false"/>
          <w:i w:val="false"/>
          <w:color w:val="000000"/>
          <w:sz w:val="28"/>
        </w:rPr>
        <w:t xml:space="preserve">
      Жайылымдардың 14127 га көлеміндегі қалыптасқан қажеттілігін 14127 га көлеміндегі қордағы жерлерге және орман қорына тұрғындардың мал жаюы арқылы, сондай-ақ Шуршутсу елді мекенінің ауданы 820,5 га жерлеріне жаю үшін а/ш малдарын қайта бөлу арқылы толықтыру қажет. </w:t>
      </w:r>
    </w:p>
    <w:bookmarkEnd w:id="46"/>
    <w:bookmarkStart w:name="z56" w:id="47"/>
    <w:p>
      <w:pPr>
        <w:spacing w:after="0"/>
        <w:ind w:left="0"/>
        <w:jc w:val="both"/>
      </w:pPr>
      <w:r>
        <w:rPr>
          <w:rFonts w:ascii="Times New Roman"/>
          <w:b w:val="false"/>
          <w:i w:val="false"/>
          <w:color w:val="000000"/>
          <w:sz w:val="28"/>
        </w:rPr>
        <w:t>
      Жергілікті тұрғындарға басқа ауылшаруашылығы малдарын жаю үшін 37217,7 га көлемінде жайылымдық жер қажет, бір ірі қара мал басының жүктемесі 6,5 га/бас, қойлар мен ешкілер – 1,3 га/бас, жылқылар – 7,8 га/бас (3-кесте).</w:t>
      </w:r>
    </w:p>
    <w:bookmarkEnd w:id="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bookmarkStart w:name="z58" w:id="48"/>
    <w:p>
      <w:pPr>
        <w:spacing w:after="0"/>
        <w:ind w:left="0"/>
        <w:jc w:val="left"/>
      </w:pPr>
      <w:r>
        <w:rPr>
          <w:rFonts w:ascii="Times New Roman"/>
          <w:b/>
          <w:i w:val="false"/>
          <w:color w:val="000000"/>
        </w:rPr>
        <w:t xml:space="preserve"> Ауылшаруашылығы мал бастарын (төлдейтін мал басынан басқа) жаю үшін жергілікті тұрғындарға жайылымдардың қажеттілігі</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мал бастары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басына шаққанда жайылымдарды тұтыну нормасы(га)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49"/>
          <w:p>
            <w:pPr>
              <w:spacing w:after="20"/>
              <w:ind w:left="20"/>
              <w:jc w:val="both"/>
            </w:pPr>
            <w:r>
              <w:rPr>
                <w:rFonts w:ascii="Times New Roman"/>
                <w:b w:val="false"/>
                <w:i w:val="false"/>
                <w:color w:val="000000"/>
                <w:sz w:val="20"/>
              </w:rPr>
              <w:t>
жылқы</w:t>
            </w:r>
          </w:p>
          <w:bookmarkEnd w:id="49"/>
          <w:p>
            <w:pPr>
              <w:spacing w:after="20"/>
              <w:ind w:left="20"/>
              <w:jc w:val="both"/>
            </w:pPr>
            <w:r>
              <w:rPr>
                <w:rFonts w:ascii="Times New Roman"/>
                <w:b w:val="false"/>
                <w:i w:val="false"/>
                <w:color w:val="000000"/>
                <w:sz w:val="20"/>
              </w:rPr>
              <w:t>
лар</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21187,4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8049,6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Шуршутсу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1883,7</w:t>
            </w:r>
          </w:p>
        </w:tc>
      </w:tr>
    </w:tbl>
    <w:bookmarkStart w:name="z60" w:id="50"/>
    <w:p>
      <w:pPr>
        <w:spacing w:after="0"/>
        <w:ind w:left="0"/>
        <w:jc w:val="both"/>
      </w:pPr>
      <w:r>
        <w:rPr>
          <w:rFonts w:ascii="Times New Roman"/>
          <w:b w:val="false"/>
          <w:i w:val="false"/>
          <w:color w:val="000000"/>
          <w:sz w:val="28"/>
        </w:rPr>
        <w:t xml:space="preserve">
      Жайылымдардың 37217,7 га көлеміндегі қалыптасқан қажеттілігін қордағы жерлерге және орман қорына тұрғындардың мал жаюы арқылы, сондай-ақ Шуршутсу елді мекенінің ауданы 820,5 га жерлеріне жаю үшін а/ш малдарын қайта бөлу арқылы толықтыруға болады. </w:t>
      </w:r>
    </w:p>
    <w:bookmarkEnd w:id="50"/>
    <w:bookmarkStart w:name="z61" w:id="51"/>
    <w:p>
      <w:pPr>
        <w:spacing w:after="0"/>
        <w:ind w:left="0"/>
        <w:jc w:val="both"/>
      </w:pPr>
      <w:r>
        <w:rPr>
          <w:rFonts w:ascii="Times New Roman"/>
          <w:b w:val="false"/>
          <w:i w:val="false"/>
          <w:color w:val="000000"/>
          <w:sz w:val="28"/>
        </w:rPr>
        <w:t>
      Айнабұлақ ауылдық округінің ЖШС мен шаруа қожалықтарында: ірі қара мал - 5200 бас, қойлар мен ешкілер – 3642 бас, жылқылар – 3269 бас.</w:t>
      </w:r>
    </w:p>
    <w:bookmarkEnd w:id="51"/>
    <w:bookmarkStart w:name="z62" w:id="52"/>
    <w:p>
      <w:pPr>
        <w:spacing w:after="0"/>
        <w:ind w:left="0"/>
        <w:jc w:val="both"/>
      </w:pPr>
      <w:r>
        <w:rPr>
          <w:rFonts w:ascii="Times New Roman"/>
          <w:b w:val="false"/>
          <w:i w:val="false"/>
          <w:color w:val="000000"/>
          <w:sz w:val="28"/>
        </w:rPr>
        <w:t>
      ЖШС мен шаруа қожалықтарының жайылымдарға деген қажеттілігі 7889,8 га құрайды, оны Зайсан ауданының қордағы жерлеріне және орман қорына малды жаю арқылы толықтыру қажет (4-кесте).</w:t>
      </w:r>
    </w:p>
    <w:bookmarkEnd w:id="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bookmarkStart w:name="z64" w:id="53"/>
    <w:p>
      <w:pPr>
        <w:spacing w:after="0"/>
        <w:ind w:left="0"/>
        <w:jc w:val="left"/>
      </w:pPr>
      <w:r>
        <w:rPr>
          <w:rFonts w:ascii="Times New Roman"/>
          <w:b/>
          <w:i w:val="false"/>
          <w:color w:val="000000"/>
        </w:rPr>
        <w:t xml:space="preserve"> ЖШС мен шаруа қожалықтарына ауылшаруашылығы малдарын жаю үшін қажеттілігі</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Округтың атауы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малдар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басына шаққандағы тұтыну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4"/>
          <w:p>
            <w:pPr>
              <w:spacing w:after="20"/>
              <w:ind w:left="20"/>
              <w:jc w:val="both"/>
            </w:pPr>
            <w:r>
              <w:rPr>
                <w:rFonts w:ascii="Times New Roman"/>
                <w:b w:val="false"/>
                <w:i w:val="false"/>
                <w:color w:val="000000"/>
                <w:sz w:val="20"/>
              </w:rPr>
              <w:t>
жылқы</w:t>
            </w:r>
          </w:p>
          <w:bookmarkEnd w:id="54"/>
          <w:p>
            <w:pPr>
              <w:spacing w:after="20"/>
              <w:ind w:left="20"/>
              <w:jc w:val="both"/>
            </w:pPr>
            <w:r>
              <w:rPr>
                <w:rFonts w:ascii="Times New Roman"/>
                <w:b w:val="false"/>
                <w:i w:val="false"/>
                <w:color w:val="000000"/>
                <w:sz w:val="20"/>
              </w:rPr>
              <w:t>
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5"/>
          <w:p>
            <w:pPr>
              <w:spacing w:after="20"/>
              <w:ind w:left="20"/>
              <w:jc w:val="both"/>
            </w:pPr>
            <w:r>
              <w:rPr>
                <w:rFonts w:ascii="Times New Roman"/>
                <w:b w:val="false"/>
                <w:i w:val="false"/>
                <w:color w:val="000000"/>
                <w:sz w:val="20"/>
              </w:rPr>
              <w:t>
жылқы</w:t>
            </w:r>
          </w:p>
          <w:bookmarkEnd w:id="55"/>
          <w:p>
            <w:pPr>
              <w:spacing w:after="20"/>
              <w:ind w:left="20"/>
              <w:jc w:val="both"/>
            </w:pPr>
            <w:r>
              <w:rPr>
                <w:rFonts w:ascii="Times New Roman"/>
                <w:b w:val="false"/>
                <w:i w:val="false"/>
                <w:color w:val="000000"/>
                <w:sz w:val="20"/>
              </w:rPr>
              <w:t>
лар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4734,6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25498,2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64032,8</w:t>
            </w:r>
          </w:p>
        </w:tc>
      </w:tr>
    </w:tbl>
    <w:bookmarkStart w:name="z67" w:id="56"/>
    <w:p>
      <w:pPr>
        <w:spacing w:after="0"/>
        <w:ind w:left="0"/>
        <w:jc w:val="both"/>
      </w:pPr>
      <w:r>
        <w:rPr>
          <w:rFonts w:ascii="Times New Roman"/>
          <w:b w:val="false"/>
          <w:i w:val="false"/>
          <w:color w:val="000000"/>
          <w:sz w:val="28"/>
        </w:rPr>
        <w:t>
      Жайылымдық жерлерді қажетсінуді төмендету үшін және оларды ұтымды пайдалану үшін Айнабұлақ ауылдық округіне, ЖШС мен шаруа қожалықтарына тыңайған жерлерді пішен шабу үшін бір жылдық жжем шөптерді егуге, тамырлық мелиорацияны жүргізуге (топырақтың беткі қабатын қопсыту және жапырылған жайылымдарға көпжылдық шөптерді егу), қыс мезгілінде пішен мен пішендемені дайындау үшін олардың шығымдылығын арттыру мақсатында шабындық учаскелерге көп жылдық шөптерді егуге кеңес беріледі. Жергілікті тұрғындарға ауылшаруашылығы малдарының бір бөлігін көктем-жаз-күз мезгілінде жайылымдық жерлердің жүктемесіне сәйкес шаруа қожалықтарына мал жаю үшін беруге кеңес беріледі.</w:t>
      </w:r>
    </w:p>
    <w:bookmarkEnd w:id="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Айнабұлақ а.о бойынша 2022- </w:t>
            </w:r>
            <w:r>
              <w:br/>
            </w:r>
            <w:r>
              <w:rPr>
                <w:rFonts w:ascii="Times New Roman"/>
                <w:b w:val="false"/>
                <w:i w:val="false"/>
                <w:color w:val="000000"/>
                <w:sz w:val="20"/>
              </w:rPr>
              <w:t xml:space="preserve">2023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1 қосымша</w:t>
            </w:r>
          </w:p>
        </w:tc>
      </w:tr>
    </w:tbl>
    <w:bookmarkStart w:name="z69" w:id="57"/>
    <w:p>
      <w:pPr>
        <w:spacing w:after="0"/>
        <w:ind w:left="0"/>
        <w:jc w:val="left"/>
      </w:pPr>
      <w:r>
        <w:rPr>
          <w:rFonts w:ascii="Times New Roman"/>
          <w:b/>
          <w:i w:val="false"/>
          <w:color w:val="000000"/>
        </w:rPr>
        <w:t xml:space="preserve"> Жерлердің санаттары, жер телімдерінің меншік иелері және құқық белгілеуші құжаттардың негізінде жер пайдаланушылары бойынша Айнабұлақ ауылдық округінің аумағында жайылымдардың орналасу картасы</w:t>
      </w:r>
    </w:p>
    <w:bookmarkEnd w:id="57"/>
    <w:bookmarkStart w:name="z70"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Айнабұлақ а.о бойынша 2022- </w:t>
            </w:r>
            <w:r>
              <w:br/>
            </w:r>
            <w:r>
              <w:rPr>
                <w:rFonts w:ascii="Times New Roman"/>
                <w:b w:val="false"/>
                <w:i w:val="false"/>
                <w:color w:val="000000"/>
                <w:sz w:val="20"/>
              </w:rPr>
              <w:t xml:space="preserve">2023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2 қосымша</w:t>
            </w:r>
          </w:p>
        </w:tc>
      </w:tr>
    </w:tbl>
    <w:bookmarkStart w:name="z72" w:id="59"/>
    <w:p>
      <w:pPr>
        <w:spacing w:after="0"/>
        <w:ind w:left="0"/>
        <w:jc w:val="left"/>
      </w:pPr>
      <w:r>
        <w:rPr>
          <w:rFonts w:ascii="Times New Roman"/>
          <w:b/>
          <w:i w:val="false"/>
          <w:color w:val="000000"/>
        </w:rPr>
        <w:t xml:space="preserve"> Жайылым айналымының қолайлы схемалары</w:t>
      </w:r>
    </w:p>
    <w:bookmarkEnd w:id="59"/>
    <w:bookmarkStart w:name="z73"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84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Айнабұлақ а.о бойынша 2022- </w:t>
            </w:r>
            <w:r>
              <w:br/>
            </w:r>
            <w:r>
              <w:rPr>
                <w:rFonts w:ascii="Times New Roman"/>
                <w:b w:val="false"/>
                <w:i w:val="false"/>
                <w:color w:val="000000"/>
                <w:sz w:val="20"/>
              </w:rPr>
              <w:t xml:space="preserve">2023 жылдарға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3 қосымша</w:t>
            </w:r>
          </w:p>
        </w:tc>
      </w:tr>
    </w:tbl>
    <w:bookmarkStart w:name="z76" w:id="61"/>
    <w:p>
      <w:pPr>
        <w:spacing w:after="0"/>
        <w:ind w:left="0"/>
        <w:jc w:val="left"/>
      </w:pPr>
      <w:r>
        <w:rPr>
          <w:rFonts w:ascii="Times New Roman"/>
          <w:b/>
          <w:i w:val="false"/>
          <w:color w:val="000000"/>
        </w:rPr>
        <w:t xml:space="preserve"> Жайылымдардың сыртқы және ішкі шекаралары мен аудандары, соның ішінде маусымдық жайылымдық инфрақұрылым нысандары белгіленген карта</w:t>
      </w:r>
    </w:p>
    <w:bookmarkEnd w:id="61"/>
    <w:bookmarkStart w:name="z77"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Айнабұлақ а.о бойынша 2022- </w:t>
            </w:r>
            <w:r>
              <w:br/>
            </w:r>
            <w:r>
              <w:rPr>
                <w:rFonts w:ascii="Times New Roman"/>
                <w:b w:val="false"/>
                <w:i w:val="false"/>
                <w:color w:val="000000"/>
                <w:sz w:val="20"/>
              </w:rPr>
              <w:t xml:space="preserve">2023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4 қосымша</w:t>
            </w:r>
          </w:p>
        </w:tc>
      </w:tr>
    </w:tbl>
    <w:bookmarkStart w:name="z79" w:id="63"/>
    <w:p>
      <w:pPr>
        <w:spacing w:after="0"/>
        <w:ind w:left="0"/>
        <w:jc w:val="left"/>
      </w:pPr>
      <w:r>
        <w:rPr>
          <w:rFonts w:ascii="Times New Roman"/>
          <w:b/>
          <w:i w:val="false"/>
          <w:color w:val="000000"/>
        </w:rPr>
        <w:t xml:space="preserve"> Суды тұтыну нормасына сәйкес құрастырылған жайылым пайдаланушыларының су көздеріне (көлдер, өзендер, тоғандар, апандар, суару және суландыру арналары, құбырлы және шахталық құдықтар) қолжетімдік схемасы</w:t>
      </w:r>
    </w:p>
    <w:bookmarkEnd w:id="63"/>
    <w:bookmarkStart w:name="z80"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Айнабұлақ а.о бойынша 2022- </w:t>
            </w:r>
            <w:r>
              <w:br/>
            </w:r>
            <w:r>
              <w:rPr>
                <w:rFonts w:ascii="Times New Roman"/>
                <w:b w:val="false"/>
                <w:i w:val="false"/>
                <w:color w:val="000000"/>
                <w:sz w:val="20"/>
              </w:rPr>
              <w:t xml:space="preserve">2023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5 қосымша</w:t>
            </w:r>
          </w:p>
        </w:tc>
      </w:tr>
    </w:tbl>
    <w:bookmarkStart w:name="z82" w:id="65"/>
    <w:p>
      <w:pPr>
        <w:spacing w:after="0"/>
        <w:ind w:left="0"/>
        <w:jc w:val="left"/>
      </w:pPr>
      <w:r>
        <w:rPr>
          <w:rFonts w:ascii="Times New Roman"/>
          <w:b/>
          <w:i w:val="false"/>
          <w:color w:val="000000"/>
        </w:rPr>
        <w:t xml:space="preserve"> Жайылымдары жоқ жеке және (немесе) заңды тұлғалардың ауылшаруашылығы мал бастарын жайғастыру және оларды ұсынылған жайылымдарға ауыстыру үшін жайылымдарды қайта бөлу схемасы</w:t>
      </w:r>
    </w:p>
    <w:bookmarkEnd w:id="65"/>
    <w:bookmarkStart w:name="z83"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Айнабұлақ а.о бойынша 2022- </w:t>
            </w:r>
            <w:r>
              <w:br/>
            </w:r>
            <w:r>
              <w:rPr>
                <w:rFonts w:ascii="Times New Roman"/>
                <w:b w:val="false"/>
                <w:i w:val="false"/>
                <w:color w:val="000000"/>
                <w:sz w:val="20"/>
              </w:rPr>
              <w:t xml:space="preserve">2023 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6 қосымша</w:t>
            </w:r>
          </w:p>
        </w:tc>
      </w:tr>
    </w:tbl>
    <w:bookmarkStart w:name="z85" w:id="67"/>
    <w:p>
      <w:pPr>
        <w:spacing w:after="0"/>
        <w:ind w:left="0"/>
        <w:jc w:val="left"/>
      </w:pPr>
      <w:r>
        <w:rPr>
          <w:rFonts w:ascii="Times New Roman"/>
          <w:b/>
          <w:i w:val="false"/>
          <w:color w:val="000000"/>
        </w:rPr>
        <w:t xml:space="preserve"> Ауылшаруашылығы малдарының жайылуы мен жүруінің маусымдық бағыттарын белгілейтін жайылымдарды пайдалану бойынша күнтізбелік график.</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Басым 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шығымдылығы, ц/га,құрғақ масса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Малдарды жайылымдарға шығарумерзімі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Малдарды жайылымнан қайтару мерзімі</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Шымды-астық тұқымдас – бозды-бетегелі 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Бұталы-шымды-астық тұқымдас – бозды-бетегелі 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Жұмсақ сабақты-астық тұқымдас – бозды-бетегелі 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Ірісабақты-астық тұқымдас – бозды-бетегелі 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