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288d" w14:textId="9312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53/551-VI "2021-2023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10/176-VII шешімі</w:t>
      </w:r>
    </w:p>
    <w:p>
      <w:pPr>
        <w:spacing w:after="0"/>
        <w:ind w:left="0"/>
        <w:jc w:val="both"/>
      </w:pPr>
      <w:bookmarkStart w:name="z2" w:id="0"/>
      <w:r>
        <w:rPr>
          <w:rFonts w:ascii="Times New Roman"/>
          <w:b w:val="false"/>
          <w:i w:val="false"/>
          <w:color w:val="000000"/>
          <w:sz w:val="28"/>
        </w:rPr>
        <w:t>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Суықбұлақ кентінің бюджеті туралы" 2020 жылғы 30 желтоқсандағы № 53/551-VI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Суықбұлақ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116746,2 мың теңге, соның ішінде:</w:t>
      </w:r>
    </w:p>
    <w:p>
      <w:pPr>
        <w:spacing w:after="0"/>
        <w:ind w:left="0"/>
        <w:jc w:val="both"/>
      </w:pPr>
      <w:r>
        <w:rPr>
          <w:rFonts w:ascii="Times New Roman"/>
          <w:b w:val="false"/>
          <w:i w:val="false"/>
          <w:color w:val="000000"/>
          <w:sz w:val="28"/>
        </w:rPr>
        <w:t>
      салықтық түсімдер – 3434,2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113312,0 мың теңге;</w:t>
      </w:r>
    </w:p>
    <w:p>
      <w:pPr>
        <w:spacing w:after="0"/>
        <w:ind w:left="0"/>
        <w:jc w:val="both"/>
      </w:pPr>
      <w:r>
        <w:rPr>
          <w:rFonts w:ascii="Times New Roman"/>
          <w:b w:val="false"/>
          <w:i w:val="false"/>
          <w:color w:val="000000"/>
          <w:sz w:val="28"/>
        </w:rPr>
        <w:t>
      2) шығындар – 117071,0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- 324,8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324,8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10/176-VІI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53/551-VI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