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1270" w14:textId="3151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53/539-VI "2021-2023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9/140-VII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Белтерек ауылдық округінің бюджеті туралы" 2020 жылғы 30 желтоқсандағы № 53/539-VI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8283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Белтерек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30411,5 мың теңге, соның ішінде:</w:t>
      </w:r>
    </w:p>
    <w:p>
      <w:pPr>
        <w:spacing w:after="0"/>
        <w:ind w:left="0"/>
        <w:jc w:val="both"/>
      </w:pPr>
      <w:r>
        <w:rPr>
          <w:rFonts w:ascii="Times New Roman"/>
          <w:b w:val="false"/>
          <w:i w:val="false"/>
          <w:color w:val="000000"/>
          <w:sz w:val="28"/>
        </w:rPr>
        <w:t>
      салықтық түсімдер – 1251,0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29160,5 мың теңге;</w:t>
      </w:r>
    </w:p>
    <w:p>
      <w:pPr>
        <w:spacing w:after="0"/>
        <w:ind w:left="0"/>
        <w:jc w:val="both"/>
      </w:pPr>
      <w:r>
        <w:rPr>
          <w:rFonts w:ascii="Times New Roman"/>
          <w:b w:val="false"/>
          <w:i w:val="false"/>
          <w:color w:val="000000"/>
          <w:sz w:val="28"/>
        </w:rPr>
        <w:t>
      2) шығындар – 30437,2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8/99-VІI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53/539-VI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