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87b5" w14:textId="7808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Шар қаласында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9/136-VII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Шар қаласында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9/136-VII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Шар қаласында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Шар қаласында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Шар қаласы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қала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Шар қаласы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Қалада барлығы 5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каладағы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Қала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қала аумағында барлығы – 146 854,5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34 828,9</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қала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60 803,1</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21 395,9</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39 407,2</w:t>
            </w:r>
          </w:p>
        </w:tc>
      </w:tr>
    </w:tbl>
    <w:bookmarkStart w:name="z45" w:id="28"/>
    <w:p>
      <w:pPr>
        <w:spacing w:after="0"/>
        <w:ind w:left="0"/>
        <w:jc w:val="both"/>
      </w:pPr>
      <w:r>
        <w:rPr>
          <w:rFonts w:ascii="Times New Roman"/>
          <w:b w:val="false"/>
          <w:i w:val="false"/>
          <w:color w:val="000000"/>
          <w:sz w:val="28"/>
        </w:rPr>
        <w:t>
      Қала аумағында жайылымдардың артықшылығы 39 407,2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Шар қаласы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Шар қаласының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Шар қаласының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Шар қаласының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Шар қаласының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Шар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Шар қаласында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Шар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